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F8E" w:rsidRPr="00DA059F" w:rsidRDefault="006B7F8E" w:rsidP="006B7F8E">
      <w:pPr>
        <w:pStyle w:val="Header"/>
        <w:tabs>
          <w:tab w:val="right" w:pos="8280"/>
          <w:tab w:val="right" w:pos="9781"/>
        </w:tabs>
        <w:ind w:right="-58"/>
        <w:rPr>
          <w:rFonts w:eastAsia="MS Mincho" w:cs="Arial"/>
          <w:bCs/>
          <w:sz w:val="24"/>
          <w:szCs w:val="24"/>
          <w:lang w:eastAsia="ja-JP"/>
        </w:rPr>
      </w:pPr>
      <w:bookmarkStart w:id="0" w:name="OLE_LINK1"/>
      <w:bookmarkStart w:id="1" w:name="OLE_LINK2"/>
      <w:bookmarkStart w:id="2" w:name="_GoBack"/>
      <w:bookmarkEnd w:id="2"/>
      <w:r w:rsidRPr="00DA059F">
        <w:rPr>
          <w:rFonts w:cs="Arial"/>
          <w:bCs/>
          <w:sz w:val="24"/>
          <w:szCs w:val="24"/>
        </w:rPr>
        <w:t>3GPP TSG RAN WG1 Meeting #</w:t>
      </w:r>
      <w:r w:rsidRPr="00DA059F">
        <w:rPr>
          <w:rFonts w:eastAsia="MS Mincho" w:cs="Arial"/>
          <w:bCs/>
          <w:sz w:val="24"/>
          <w:szCs w:val="24"/>
          <w:lang w:eastAsia="ja-JP"/>
        </w:rPr>
        <w:t>88</w:t>
      </w:r>
      <w:r w:rsidRPr="00DA059F">
        <w:rPr>
          <w:rFonts w:eastAsia="MS Mincho" w:cs="Arial"/>
          <w:bCs/>
          <w:sz w:val="24"/>
          <w:szCs w:val="24"/>
          <w:lang w:eastAsia="ja-JP"/>
        </w:rPr>
        <w:tab/>
      </w:r>
      <w:r w:rsidRPr="00DA059F">
        <w:rPr>
          <w:rFonts w:eastAsia="MS Mincho" w:cs="Arial"/>
          <w:bCs/>
          <w:sz w:val="24"/>
          <w:szCs w:val="24"/>
          <w:lang w:eastAsia="ja-JP"/>
        </w:rPr>
        <w:tab/>
      </w:r>
      <w:r w:rsidR="00A63770" w:rsidRPr="00A63770">
        <w:rPr>
          <w:rFonts w:cs="Arial"/>
          <w:bCs/>
          <w:sz w:val="24"/>
          <w:szCs w:val="24"/>
        </w:rPr>
        <w:t>R1-1703457</w:t>
      </w:r>
    </w:p>
    <w:p w:rsidR="006B7F8E" w:rsidRPr="00DA059F" w:rsidRDefault="006B7F8E" w:rsidP="006B7F8E">
      <w:pPr>
        <w:pStyle w:val="Header"/>
        <w:rPr>
          <w:rFonts w:eastAsia="MS Mincho" w:cs="Arial"/>
          <w:bCs/>
          <w:sz w:val="24"/>
          <w:szCs w:val="24"/>
          <w:lang w:val="en-US" w:eastAsia="ja-JP"/>
        </w:rPr>
      </w:pPr>
      <w:r w:rsidRPr="00DA059F">
        <w:rPr>
          <w:rFonts w:eastAsia="MS Mincho" w:cs="Arial"/>
          <w:bCs/>
          <w:sz w:val="24"/>
          <w:szCs w:val="24"/>
          <w:lang w:val="en-US" w:eastAsia="ja-JP"/>
        </w:rPr>
        <w:t>Athens, Greece, 13</w:t>
      </w:r>
      <w:r w:rsidRPr="00DA059F">
        <w:rPr>
          <w:rFonts w:eastAsia="MS Mincho" w:cs="Arial"/>
          <w:bCs/>
          <w:sz w:val="24"/>
          <w:szCs w:val="24"/>
          <w:vertAlign w:val="superscript"/>
          <w:lang w:val="en-US" w:eastAsia="ja-JP"/>
        </w:rPr>
        <w:t>th</w:t>
      </w:r>
      <w:r w:rsidRPr="00DA059F">
        <w:rPr>
          <w:rFonts w:eastAsia="MS Mincho" w:cs="Arial"/>
          <w:bCs/>
          <w:sz w:val="24"/>
          <w:szCs w:val="24"/>
          <w:lang w:val="en-US" w:eastAsia="ja-JP"/>
        </w:rPr>
        <w:t xml:space="preserve"> - 17</w:t>
      </w:r>
      <w:r w:rsidRPr="00DA059F">
        <w:rPr>
          <w:rFonts w:eastAsia="MS Mincho" w:cs="Arial"/>
          <w:bCs/>
          <w:sz w:val="24"/>
          <w:szCs w:val="24"/>
          <w:vertAlign w:val="superscript"/>
          <w:lang w:val="en-US" w:eastAsia="ja-JP"/>
        </w:rPr>
        <w:t>th</w:t>
      </w:r>
      <w:r w:rsidRPr="00DA059F">
        <w:rPr>
          <w:rFonts w:eastAsia="MS Mincho" w:cs="Arial"/>
          <w:bCs/>
          <w:sz w:val="24"/>
          <w:szCs w:val="24"/>
          <w:lang w:val="en-US" w:eastAsia="ja-JP"/>
        </w:rPr>
        <w:t xml:space="preserve"> </w:t>
      </w:r>
      <w:r w:rsidR="003479B2" w:rsidRPr="00DA059F">
        <w:rPr>
          <w:rFonts w:eastAsia="MS Mincho" w:cs="Arial"/>
          <w:bCs/>
          <w:sz w:val="24"/>
          <w:szCs w:val="24"/>
          <w:lang w:val="en-US" w:eastAsia="ja-JP"/>
        </w:rPr>
        <w:t xml:space="preserve">February </w:t>
      </w:r>
      <w:r w:rsidRPr="00DA059F">
        <w:rPr>
          <w:rFonts w:eastAsia="MS Mincho" w:cs="Arial"/>
          <w:bCs/>
          <w:sz w:val="24"/>
          <w:szCs w:val="24"/>
          <w:lang w:val="en-US" w:eastAsia="ja-JP"/>
        </w:rPr>
        <w:t>2017</w:t>
      </w:r>
    </w:p>
    <w:p w:rsidR="00005DBD" w:rsidRPr="00DA059F" w:rsidRDefault="00005DBD" w:rsidP="00005DBD">
      <w:pPr>
        <w:pStyle w:val="FootnoteText"/>
        <w:rPr>
          <w:lang w:val="en-US"/>
        </w:rPr>
      </w:pPr>
    </w:p>
    <w:p w:rsidR="00005DBD" w:rsidRPr="00DA059F" w:rsidRDefault="00005DBD" w:rsidP="00005DBD">
      <w:pPr>
        <w:pStyle w:val="TdocHeader2"/>
        <w:jc w:val="left"/>
        <w:rPr>
          <w:sz w:val="20"/>
          <w:lang w:val="en-US"/>
        </w:rPr>
      </w:pPr>
      <w:r w:rsidRPr="00DA059F">
        <w:rPr>
          <w:sz w:val="20"/>
          <w:lang w:val="en-US"/>
        </w:rPr>
        <w:t xml:space="preserve">Source: </w:t>
      </w:r>
      <w:r w:rsidRPr="00DA059F">
        <w:rPr>
          <w:sz w:val="20"/>
          <w:lang w:val="en-US"/>
        </w:rPr>
        <w:tab/>
        <w:t>Ericsson</w:t>
      </w:r>
    </w:p>
    <w:p w:rsidR="00005DBD" w:rsidRPr="00DA059F" w:rsidRDefault="00005DBD" w:rsidP="00005DBD">
      <w:pPr>
        <w:pStyle w:val="TdocHeader2"/>
        <w:jc w:val="left"/>
        <w:rPr>
          <w:sz w:val="20"/>
          <w:lang w:val="en-US"/>
        </w:rPr>
      </w:pPr>
      <w:r w:rsidRPr="00DA059F">
        <w:rPr>
          <w:sz w:val="20"/>
          <w:lang w:val="en-US"/>
        </w:rPr>
        <w:t>Title:</w:t>
      </w:r>
      <w:bookmarkStart w:id="3" w:name="Title"/>
      <w:bookmarkEnd w:id="3"/>
      <w:r w:rsidRPr="00DA059F">
        <w:rPr>
          <w:sz w:val="20"/>
          <w:lang w:val="en-US"/>
        </w:rPr>
        <w:tab/>
      </w:r>
      <w:r w:rsidR="005B29D0" w:rsidRPr="00DA059F">
        <w:rPr>
          <w:sz w:val="20"/>
          <w:lang w:val="en-US"/>
        </w:rPr>
        <w:t>Discussion on UE decoding capabilities</w:t>
      </w:r>
    </w:p>
    <w:p w:rsidR="00005DBD" w:rsidRPr="00DA059F" w:rsidRDefault="00005DBD" w:rsidP="00005DBD">
      <w:pPr>
        <w:pStyle w:val="TdocHeader2"/>
        <w:jc w:val="left"/>
        <w:rPr>
          <w:sz w:val="20"/>
          <w:lang w:val="en-US"/>
        </w:rPr>
      </w:pPr>
      <w:r w:rsidRPr="00DA059F">
        <w:rPr>
          <w:sz w:val="20"/>
          <w:lang w:val="en-US"/>
        </w:rPr>
        <w:t>Agenda Item:</w:t>
      </w:r>
      <w:r w:rsidRPr="00DA059F">
        <w:rPr>
          <w:sz w:val="20"/>
          <w:lang w:val="en-US"/>
        </w:rPr>
        <w:tab/>
      </w:r>
      <w:r w:rsidR="006B7F8E" w:rsidRPr="00DA059F">
        <w:rPr>
          <w:rFonts w:cs="Arial"/>
          <w:color w:val="312E25"/>
          <w:sz w:val="20"/>
          <w:szCs w:val="18"/>
          <w:lang w:eastAsia="sv-SE"/>
        </w:rPr>
        <w:t>7.1.3</w:t>
      </w:r>
    </w:p>
    <w:p w:rsidR="00005DBD" w:rsidRPr="007F1723" w:rsidRDefault="00005DBD" w:rsidP="00005DBD">
      <w:pPr>
        <w:pStyle w:val="TdocHeader2"/>
        <w:jc w:val="left"/>
        <w:rPr>
          <w:sz w:val="20"/>
          <w:lang w:val="en-US"/>
        </w:rPr>
      </w:pPr>
      <w:r w:rsidRPr="00DA059F">
        <w:rPr>
          <w:sz w:val="20"/>
          <w:lang w:val="en-US"/>
        </w:rPr>
        <w:t>Document for:</w:t>
      </w:r>
      <w:r w:rsidRPr="00DA059F">
        <w:rPr>
          <w:sz w:val="20"/>
          <w:lang w:val="en-US"/>
        </w:rPr>
        <w:tab/>
        <w:t>Discussion and Decision</w:t>
      </w:r>
    </w:p>
    <w:p w:rsidR="0078373C" w:rsidRPr="004306F8" w:rsidRDefault="00D77223" w:rsidP="004306F8">
      <w:pPr>
        <w:pStyle w:val="Heading1"/>
      </w:pPr>
      <w:bookmarkStart w:id="4" w:name="_Ref446688366"/>
      <w:bookmarkEnd w:id="0"/>
      <w:bookmarkEnd w:id="1"/>
      <w:r w:rsidRPr="007F1723">
        <w:t>Introduction</w:t>
      </w:r>
      <w:bookmarkEnd w:id="4"/>
    </w:p>
    <w:p w:rsidR="006924FD" w:rsidRPr="00EE00BD" w:rsidRDefault="00357232" w:rsidP="00BA363D">
      <w:pPr>
        <w:pStyle w:val="BodyText"/>
        <w:spacing w:after="240"/>
        <w:jc w:val="both"/>
        <w:rPr>
          <w:rFonts w:asciiTheme="minorHAnsi" w:hAnsiTheme="minorHAnsi" w:cstheme="minorHAnsi"/>
          <w:lang w:eastAsia="zh-CN"/>
        </w:rPr>
      </w:pPr>
      <w:r w:rsidRPr="00EE00BD">
        <w:rPr>
          <w:rFonts w:asciiTheme="minorHAnsi" w:hAnsiTheme="minorHAnsi" w:cstheme="minorHAnsi"/>
          <w:spacing w:val="2"/>
          <w:sz w:val="20"/>
          <w:szCs w:val="20"/>
        </w:rPr>
        <w:t>During RAN1#</w:t>
      </w:r>
      <w:r w:rsidR="001A071E" w:rsidRPr="00EE00BD">
        <w:rPr>
          <w:rFonts w:asciiTheme="minorHAnsi" w:hAnsiTheme="minorHAnsi" w:cstheme="minorHAnsi"/>
          <w:spacing w:val="2"/>
          <w:sz w:val="20"/>
          <w:szCs w:val="20"/>
        </w:rPr>
        <w:t>8</w:t>
      </w:r>
      <w:r w:rsidR="001A071E">
        <w:rPr>
          <w:rFonts w:asciiTheme="minorHAnsi" w:hAnsiTheme="minorHAnsi" w:cstheme="minorHAnsi"/>
          <w:spacing w:val="2"/>
          <w:sz w:val="20"/>
          <w:szCs w:val="20"/>
        </w:rPr>
        <w:t>7</w:t>
      </w:r>
      <w:r w:rsidRPr="00EE00BD">
        <w:rPr>
          <w:rFonts w:asciiTheme="minorHAnsi" w:hAnsiTheme="minorHAnsi" w:cstheme="minorHAnsi"/>
          <w:spacing w:val="2"/>
          <w:sz w:val="20"/>
          <w:szCs w:val="20"/>
        </w:rPr>
        <w:t>, the following was agreed</w:t>
      </w:r>
      <w:r w:rsidR="00BB5340" w:rsidRPr="00EE00BD">
        <w:rPr>
          <w:rFonts w:asciiTheme="minorHAnsi" w:hAnsiTheme="minorHAnsi" w:cstheme="minorHAnsi"/>
          <w:spacing w:val="2"/>
          <w:sz w:val="20"/>
          <w:szCs w:val="20"/>
        </w:rPr>
        <w:t xml:space="preserve"> </w:t>
      </w:r>
      <w:r w:rsidR="003C14EE" w:rsidRPr="00EE00BD">
        <w:rPr>
          <w:rFonts w:asciiTheme="minorHAnsi" w:hAnsiTheme="minorHAnsi" w:cstheme="minorHAnsi"/>
          <w:spacing w:val="2"/>
          <w:sz w:val="20"/>
          <w:szCs w:val="20"/>
        </w:rPr>
        <w:fldChar w:fldCharType="begin"/>
      </w:r>
      <w:r w:rsidR="003C14EE" w:rsidRPr="00EE00BD">
        <w:rPr>
          <w:rFonts w:asciiTheme="minorHAnsi" w:hAnsiTheme="minorHAnsi" w:cstheme="minorHAnsi"/>
          <w:spacing w:val="2"/>
          <w:sz w:val="20"/>
          <w:szCs w:val="20"/>
        </w:rPr>
        <w:instrText xml:space="preserve"> REF _Ref458436874 \r \h </w:instrText>
      </w:r>
      <w:r w:rsidR="001C75E2">
        <w:rPr>
          <w:rFonts w:asciiTheme="minorHAnsi" w:hAnsiTheme="minorHAnsi" w:cstheme="minorHAnsi"/>
          <w:spacing w:val="2"/>
          <w:sz w:val="20"/>
          <w:szCs w:val="20"/>
        </w:rPr>
        <w:instrText xml:space="preserve"> \* MERGEFORMAT </w:instrText>
      </w:r>
      <w:r w:rsidR="003C14EE" w:rsidRPr="00EE00BD">
        <w:rPr>
          <w:rFonts w:asciiTheme="minorHAnsi" w:hAnsiTheme="minorHAnsi" w:cstheme="minorHAnsi"/>
          <w:spacing w:val="2"/>
          <w:sz w:val="20"/>
          <w:szCs w:val="20"/>
        </w:rPr>
      </w:r>
      <w:r w:rsidR="003C14EE" w:rsidRPr="00EE00BD">
        <w:rPr>
          <w:rFonts w:asciiTheme="minorHAnsi" w:hAnsiTheme="minorHAnsi" w:cstheme="minorHAnsi"/>
          <w:spacing w:val="2"/>
          <w:sz w:val="20"/>
          <w:szCs w:val="20"/>
        </w:rPr>
        <w:fldChar w:fldCharType="separate"/>
      </w:r>
      <w:r w:rsidR="00F84B27">
        <w:rPr>
          <w:rFonts w:asciiTheme="minorHAnsi" w:hAnsiTheme="minorHAnsi" w:cstheme="minorHAnsi"/>
          <w:spacing w:val="2"/>
          <w:sz w:val="20"/>
          <w:szCs w:val="20"/>
        </w:rPr>
        <w:t>[1]</w:t>
      </w:r>
      <w:r w:rsidR="003C14EE" w:rsidRPr="00EE00BD">
        <w:rPr>
          <w:rFonts w:asciiTheme="minorHAnsi" w:hAnsiTheme="minorHAnsi" w:cstheme="minorHAnsi"/>
          <w:spacing w:val="2"/>
          <w:sz w:val="20"/>
          <w:szCs w:val="20"/>
        </w:rPr>
        <w:fldChar w:fldCharType="end"/>
      </w:r>
      <w:r w:rsidRPr="00EE00BD">
        <w:rPr>
          <w:rFonts w:asciiTheme="minorHAnsi" w:hAnsiTheme="minorHAnsi" w:cstheme="minorHAnsi"/>
          <w:spacing w:val="2"/>
          <w:sz w:val="20"/>
          <w:szCs w:val="20"/>
        </w:rPr>
        <w:t>:</w:t>
      </w:r>
      <w:r w:rsidR="006B3F31" w:rsidRPr="00EE00BD">
        <w:rPr>
          <w:rFonts w:asciiTheme="minorHAnsi" w:hAnsiTheme="minorHAnsi" w:cstheme="minorHAnsi"/>
          <w:spacing w:val="2"/>
          <w:sz w:val="20"/>
          <w:szCs w:val="20"/>
        </w:rPr>
        <w:t xml:space="preserve"> </w:t>
      </w:r>
    </w:p>
    <w:p w:rsidR="001A071E" w:rsidRDefault="001A071E" w:rsidP="001A071E">
      <w:pPr>
        <w:rPr>
          <w:rFonts w:eastAsia="MS Mincho"/>
          <w:b/>
          <w:lang w:eastAsia="ja-JP"/>
        </w:rPr>
      </w:pPr>
      <w:r w:rsidRPr="005D7C51">
        <w:rPr>
          <w:rFonts w:eastAsia="MS Mincho"/>
          <w:highlight w:val="green"/>
          <w:lang w:eastAsia="ja-JP"/>
        </w:rPr>
        <w:t>Agreements</w:t>
      </w:r>
      <w:r>
        <w:rPr>
          <w:rFonts w:eastAsia="MS Mincho"/>
          <w:b/>
          <w:lang w:eastAsia="ja-JP"/>
        </w:rPr>
        <w:t>:</w:t>
      </w:r>
    </w:p>
    <w:p w:rsidR="001A071E" w:rsidRPr="004537C5" w:rsidRDefault="001A071E" w:rsidP="001A071E">
      <w:pPr>
        <w:numPr>
          <w:ilvl w:val="0"/>
          <w:numId w:val="22"/>
        </w:numPr>
        <w:spacing w:after="60"/>
        <w:ind w:left="988"/>
        <w:rPr>
          <w:rFonts w:eastAsia="Malgun Gothic"/>
          <w:lang w:eastAsia="ko-KR"/>
        </w:rPr>
      </w:pPr>
      <w:r w:rsidRPr="004537C5">
        <w:rPr>
          <w:rFonts w:eastAsia="Malgun Gothic" w:hint="eastAsia"/>
          <w:lang w:eastAsia="ko-KR"/>
        </w:rPr>
        <w:t>For UE capability on PSCCH/PSSCH decoding,</w:t>
      </w:r>
    </w:p>
    <w:p w:rsidR="001A071E" w:rsidRPr="00B90F27" w:rsidRDefault="001A071E" w:rsidP="001A071E">
      <w:pPr>
        <w:numPr>
          <w:ilvl w:val="1"/>
          <w:numId w:val="23"/>
        </w:numPr>
        <w:spacing w:after="60"/>
        <w:ind w:left="1135" w:hanging="283"/>
        <w:rPr>
          <w:rFonts w:eastAsia="Malgun Gothic"/>
          <w:lang w:eastAsia="ko-KR"/>
        </w:rPr>
      </w:pPr>
      <w:r w:rsidRPr="0052175A">
        <w:rPr>
          <w:rFonts w:eastAsia="Malgun Gothic"/>
          <w:lang w:eastAsia="ko-KR"/>
        </w:rPr>
        <w:t xml:space="preserve">UE is not expected to attempt to decode more than </w:t>
      </w:r>
      <w:r>
        <w:rPr>
          <w:rFonts w:eastAsia="Malgun Gothic" w:hint="eastAsia"/>
          <w:lang w:eastAsia="ko-KR"/>
        </w:rPr>
        <w:t>X</w:t>
      </w:r>
      <w:r w:rsidRPr="0052175A">
        <w:rPr>
          <w:rFonts w:eastAsia="Malgun Gothic"/>
          <w:lang w:eastAsia="ko-KR"/>
        </w:rPr>
        <w:t xml:space="preserve"> PSCCHs in a subframe</w:t>
      </w:r>
      <w:r w:rsidRPr="0052175A">
        <w:rPr>
          <w:rFonts w:eastAsia="Malgun Gothic" w:hint="eastAsia"/>
          <w:lang w:eastAsia="ko-KR"/>
        </w:rPr>
        <w:t xml:space="preserve">. UE </w:t>
      </w:r>
      <w:r>
        <w:rPr>
          <w:rFonts w:eastAsia="Malgun Gothic" w:hint="eastAsia"/>
          <w:lang w:eastAsia="ko-KR"/>
        </w:rPr>
        <w:t>is</w:t>
      </w:r>
      <w:r w:rsidRPr="0052175A">
        <w:rPr>
          <w:rFonts w:eastAsia="Malgun Gothic" w:hint="eastAsia"/>
          <w:lang w:eastAsia="ko-KR"/>
        </w:rPr>
        <w:t xml:space="preserve"> able to decode up to </w:t>
      </w:r>
      <w:r>
        <w:rPr>
          <w:rFonts w:eastAsia="Malgun Gothic" w:hint="eastAsia"/>
          <w:lang w:eastAsia="ko-KR"/>
        </w:rPr>
        <w:t>X</w:t>
      </w:r>
      <w:r w:rsidRPr="0052175A">
        <w:rPr>
          <w:rFonts w:eastAsia="Malgun Gothic" w:hint="eastAsia"/>
          <w:lang w:eastAsia="ko-KR"/>
        </w:rPr>
        <w:t xml:space="preserve"> PSCCH in a subframe.</w:t>
      </w:r>
    </w:p>
    <w:p w:rsidR="001A071E" w:rsidRPr="00B90F27" w:rsidRDefault="001A071E" w:rsidP="001A071E">
      <w:pPr>
        <w:numPr>
          <w:ilvl w:val="1"/>
          <w:numId w:val="23"/>
        </w:numPr>
        <w:spacing w:after="60"/>
        <w:ind w:left="1135" w:hanging="283"/>
        <w:rPr>
          <w:rFonts w:eastAsia="Malgun Gothic"/>
          <w:lang w:eastAsia="ko-KR"/>
        </w:rPr>
      </w:pPr>
      <w:r w:rsidRPr="0052175A">
        <w:rPr>
          <w:rFonts w:eastAsia="Malgun Gothic"/>
          <w:lang w:eastAsia="ko-KR"/>
        </w:rPr>
        <w:t xml:space="preserve">UE is expected to attempt to decode at least </w:t>
      </w:r>
      <w:r>
        <w:rPr>
          <w:rFonts w:eastAsia="Malgun Gothic" w:hint="eastAsia"/>
          <w:lang w:eastAsia="ko-KR"/>
        </w:rPr>
        <w:t>Y</w:t>
      </w:r>
      <w:r w:rsidRPr="0052175A">
        <w:rPr>
          <w:rFonts w:eastAsia="Malgun Gothic"/>
          <w:lang w:eastAsia="ko-KR"/>
        </w:rPr>
        <w:t xml:space="preserve"> RBs per subframe</w:t>
      </w:r>
      <w:r w:rsidRPr="0052175A">
        <w:rPr>
          <w:rFonts w:eastAsia="Malgun Gothic" w:hint="eastAsia"/>
          <w:lang w:eastAsia="ko-KR"/>
        </w:rPr>
        <w:t xml:space="preserve"> counting both PSCCH and PSSCH decoding RBs.</w:t>
      </w:r>
    </w:p>
    <w:p w:rsidR="001A071E" w:rsidRPr="004537C5" w:rsidRDefault="001A071E" w:rsidP="001A071E">
      <w:pPr>
        <w:numPr>
          <w:ilvl w:val="1"/>
          <w:numId w:val="23"/>
        </w:numPr>
        <w:spacing w:after="60"/>
        <w:ind w:left="1135" w:hanging="283"/>
        <w:rPr>
          <w:rFonts w:eastAsia="Malgun Gothic"/>
          <w:lang w:eastAsia="ko-KR"/>
        </w:rPr>
      </w:pPr>
      <w:r w:rsidRPr="004537C5">
        <w:rPr>
          <w:rFonts w:eastAsia="Malgun Gothic" w:hint="eastAsia"/>
          <w:lang w:eastAsia="ko-KR"/>
        </w:rPr>
        <w:t>Two types of UE capability are defined</w:t>
      </w:r>
    </w:p>
    <w:p w:rsidR="001A071E" w:rsidRPr="004537C5" w:rsidRDefault="001A071E" w:rsidP="001A071E">
      <w:pPr>
        <w:numPr>
          <w:ilvl w:val="2"/>
          <w:numId w:val="21"/>
        </w:numPr>
        <w:spacing w:after="60"/>
        <w:ind w:left="1419" w:hanging="284"/>
        <w:rPr>
          <w:rFonts w:eastAsia="Malgun Gothic"/>
          <w:lang w:eastAsia="ko-KR"/>
        </w:rPr>
      </w:pPr>
      <w:r w:rsidRPr="004537C5">
        <w:rPr>
          <w:rFonts w:eastAsia="Malgun Gothic" w:hint="eastAsia"/>
          <w:lang w:eastAsia="ko-KR"/>
        </w:rPr>
        <w:t>One with (X=10, Y=100), the other with (X=20, Y=136)</w:t>
      </w:r>
    </w:p>
    <w:p w:rsidR="001A071E" w:rsidRPr="00366078" w:rsidRDefault="001A071E" w:rsidP="001A071E">
      <w:pPr>
        <w:numPr>
          <w:ilvl w:val="0"/>
          <w:numId w:val="22"/>
        </w:numPr>
        <w:spacing w:after="60"/>
        <w:ind w:left="988"/>
        <w:rPr>
          <w:rFonts w:eastAsia="Malgun Gothic"/>
          <w:lang w:eastAsia="ko-KR"/>
        </w:rPr>
      </w:pPr>
      <w:r w:rsidRPr="00366078">
        <w:rPr>
          <w:rFonts w:eastAsia="Malgun Gothic" w:hint="eastAsia"/>
          <w:lang w:eastAsia="ko-KR"/>
        </w:rPr>
        <w:t>FFS on avoiding systematic dropping of SA candidates</w:t>
      </w:r>
    </w:p>
    <w:p w:rsidR="001A071E" w:rsidRPr="00366078" w:rsidRDefault="001A071E" w:rsidP="001A071E">
      <w:pPr>
        <w:numPr>
          <w:ilvl w:val="0"/>
          <w:numId w:val="22"/>
        </w:numPr>
        <w:spacing w:after="60"/>
        <w:ind w:left="988"/>
        <w:rPr>
          <w:rFonts w:eastAsia="Malgun Gothic"/>
          <w:lang w:eastAsia="ko-KR"/>
        </w:rPr>
      </w:pPr>
      <w:r w:rsidRPr="004537C5">
        <w:rPr>
          <w:rFonts w:eastAsia="Malgun Gothic"/>
          <w:lang w:eastAsia="ko-KR"/>
        </w:rPr>
        <w:t>An additional UE decoding capabilities are defined for LTE V2V sidelink communication</w:t>
      </w:r>
    </w:p>
    <w:p w:rsidR="001A071E" w:rsidRDefault="001A071E" w:rsidP="001A071E">
      <w:pPr>
        <w:numPr>
          <w:ilvl w:val="1"/>
          <w:numId w:val="23"/>
        </w:numPr>
        <w:spacing w:after="60"/>
        <w:ind w:left="1135" w:hanging="283"/>
        <w:rPr>
          <w:rFonts w:eastAsia="Malgun Gothic"/>
          <w:lang w:eastAsia="ko-KR"/>
        </w:rPr>
      </w:pPr>
      <w:r w:rsidRPr="004537C5">
        <w:rPr>
          <w:rFonts w:eastAsia="Malgun Gothic" w:hint="eastAsia"/>
          <w:lang w:eastAsia="ko-KR"/>
        </w:rPr>
        <w:t xml:space="preserve">Soft buffer size for SL reception is </w:t>
      </w:r>
      <w:r>
        <w:rPr>
          <w:rFonts w:eastAsia="Malgun Gothic"/>
          <w:lang w:eastAsia="ko-KR"/>
        </w:rPr>
        <w:t>X</w:t>
      </w:r>
      <w:r w:rsidRPr="004537C5">
        <w:rPr>
          <w:rFonts w:eastAsia="Malgun Gothic" w:hint="eastAsia"/>
          <w:lang w:eastAsia="ko-KR"/>
        </w:rPr>
        <w:t xml:space="preserve"> bits.</w:t>
      </w:r>
    </w:p>
    <w:p w:rsidR="001A071E" w:rsidRPr="00366078" w:rsidRDefault="001A071E" w:rsidP="001A071E">
      <w:pPr>
        <w:numPr>
          <w:ilvl w:val="3"/>
          <w:numId w:val="23"/>
        </w:numPr>
        <w:spacing w:after="60"/>
        <w:rPr>
          <w:rFonts w:eastAsia="Malgun Gothic"/>
          <w:lang w:eastAsia="ko-KR"/>
        </w:rPr>
      </w:pPr>
      <w:r>
        <w:rPr>
          <w:rFonts w:eastAsia="Malgun Gothic"/>
          <w:lang w:eastAsia="ko-KR"/>
        </w:rPr>
        <w:t>The value of X is FFS</w:t>
      </w:r>
    </w:p>
    <w:p w:rsidR="001A071E" w:rsidRPr="00366078" w:rsidRDefault="001A071E" w:rsidP="001A071E">
      <w:pPr>
        <w:numPr>
          <w:ilvl w:val="1"/>
          <w:numId w:val="23"/>
        </w:numPr>
        <w:spacing w:after="60"/>
        <w:ind w:left="1135" w:hanging="283"/>
        <w:rPr>
          <w:rFonts w:eastAsia="Malgun Gothic"/>
          <w:lang w:eastAsia="ko-KR"/>
        </w:rPr>
      </w:pPr>
      <w:r w:rsidRPr="004537C5">
        <w:rPr>
          <w:rFonts w:eastAsia="Malgun Gothic"/>
          <w:lang w:eastAsia="ko-KR"/>
        </w:rPr>
        <w:t xml:space="preserve">The maximum number of sidelink transport block bits received within a TTI is set to </w:t>
      </w:r>
      <w:r w:rsidRPr="004537C5">
        <w:rPr>
          <w:rFonts w:eastAsia="Malgun Gothic" w:hint="eastAsia"/>
          <w:lang w:eastAsia="ko-KR"/>
        </w:rPr>
        <w:t>[</w:t>
      </w:r>
      <w:r w:rsidRPr="004537C5">
        <w:rPr>
          <w:rFonts w:eastAsia="Malgun Gothic"/>
          <w:lang w:eastAsia="ko-KR"/>
        </w:rPr>
        <w:t>3</w:t>
      </w:r>
      <w:r w:rsidRPr="004537C5">
        <w:rPr>
          <w:rFonts w:eastAsia="Malgun Gothic" w:hint="eastAsia"/>
          <w:lang w:eastAsia="ko-KR"/>
        </w:rPr>
        <w:t>1704]</w:t>
      </w:r>
      <w:r w:rsidRPr="004537C5">
        <w:rPr>
          <w:rFonts w:eastAsia="Malgun Gothic"/>
          <w:lang w:eastAsia="ko-KR"/>
        </w:rPr>
        <w:t>.</w:t>
      </w:r>
    </w:p>
    <w:p w:rsidR="001A071E" w:rsidRPr="00366078" w:rsidRDefault="001A071E" w:rsidP="001A071E">
      <w:pPr>
        <w:numPr>
          <w:ilvl w:val="1"/>
          <w:numId w:val="23"/>
        </w:numPr>
        <w:spacing w:after="60"/>
        <w:ind w:left="1135" w:hanging="283"/>
        <w:rPr>
          <w:rFonts w:eastAsia="Malgun Gothic"/>
          <w:lang w:eastAsia="ko-KR"/>
        </w:rPr>
      </w:pPr>
      <w:r w:rsidRPr="004537C5">
        <w:rPr>
          <w:rFonts w:eastAsia="Malgun Gothic"/>
          <w:lang w:eastAsia="ko-KR"/>
        </w:rPr>
        <w:t xml:space="preserve">The maximum number of bits of a single sidelink transport block is </w:t>
      </w:r>
      <w:r w:rsidRPr="004537C5">
        <w:rPr>
          <w:rFonts w:eastAsia="Malgun Gothic" w:hint="eastAsia"/>
          <w:lang w:eastAsia="ko-KR"/>
        </w:rPr>
        <w:t>[</w:t>
      </w:r>
      <w:r w:rsidRPr="00A06500">
        <w:rPr>
          <w:rFonts w:eastAsia="Malgun Gothic"/>
          <w:lang w:eastAsia="ko-KR"/>
        </w:rPr>
        <w:t>3</w:t>
      </w:r>
      <w:r w:rsidRPr="00A06500">
        <w:rPr>
          <w:rFonts w:eastAsia="Malgun Gothic" w:hint="eastAsia"/>
          <w:lang w:eastAsia="ko-KR"/>
        </w:rPr>
        <w:t>1704</w:t>
      </w:r>
      <w:r>
        <w:rPr>
          <w:rFonts w:eastAsia="Malgun Gothic" w:hint="eastAsia"/>
          <w:lang w:eastAsia="ko-KR"/>
        </w:rPr>
        <w:t>]</w:t>
      </w:r>
      <w:r w:rsidRPr="004537C5">
        <w:rPr>
          <w:rFonts w:eastAsia="Malgun Gothic"/>
          <w:lang w:eastAsia="ko-KR"/>
        </w:rPr>
        <w:t>.</w:t>
      </w:r>
    </w:p>
    <w:p w:rsidR="001A071E" w:rsidRPr="00EE00BD" w:rsidRDefault="001A071E" w:rsidP="00BA363D">
      <w:pPr>
        <w:spacing w:before="240"/>
        <w:jc w:val="both"/>
        <w:rPr>
          <w:rFonts w:asciiTheme="minorHAnsi" w:hAnsiTheme="minorHAnsi" w:cstheme="minorHAnsi"/>
          <w:color w:val="00B050"/>
        </w:rPr>
      </w:pPr>
      <w:r>
        <w:rPr>
          <w:rFonts w:asciiTheme="minorHAnsi" w:hAnsiTheme="minorHAnsi" w:cstheme="minorHAnsi"/>
          <w:lang w:val="en-US" w:eastAsia="zh-CN"/>
        </w:rPr>
        <w:t>In this contribution, we discuss the points and values left FFS.</w:t>
      </w:r>
    </w:p>
    <w:p w:rsidR="006924FD" w:rsidRDefault="008A2505">
      <w:pPr>
        <w:pStyle w:val="Heading1"/>
      </w:pPr>
      <w:r>
        <w:t>UE decoding capabilities</w:t>
      </w:r>
    </w:p>
    <w:p w:rsidR="0091568C" w:rsidRPr="00F80FC6" w:rsidRDefault="004F6571" w:rsidP="00B5393D">
      <w:pPr>
        <w:jc w:val="both"/>
        <w:rPr>
          <w:rFonts w:asciiTheme="minorHAnsi" w:hAnsiTheme="minorHAnsi" w:cstheme="minorHAnsi"/>
        </w:rPr>
      </w:pPr>
      <w:r w:rsidRPr="000A0E12">
        <w:rPr>
          <w:rFonts w:asciiTheme="minorHAnsi" w:hAnsiTheme="minorHAnsi" w:cstheme="minorHAnsi"/>
        </w:rPr>
        <w:t>The a</w:t>
      </w:r>
      <w:r>
        <w:rPr>
          <w:rFonts w:asciiTheme="minorHAnsi" w:hAnsiTheme="minorHAnsi" w:cstheme="minorHAnsi"/>
        </w:rPr>
        <w:t xml:space="preserve">greements in RAN1#87 introduce two UE categories. Although the different receiver capabilities may be used to minimize the impact of operation in certain system configurations, they do not completely solve the issue. Moreover, we believe that it is necessary to ensure that UEs with </w:t>
      </w:r>
      <w:r w:rsidR="005F4331">
        <w:rPr>
          <w:rFonts w:asciiTheme="minorHAnsi" w:hAnsiTheme="minorHAnsi" w:cstheme="minorHAnsi"/>
        </w:rPr>
        <w:t>reduced</w:t>
      </w:r>
      <w:r>
        <w:rPr>
          <w:rFonts w:asciiTheme="minorHAnsi" w:hAnsiTheme="minorHAnsi" w:cstheme="minorHAnsi"/>
        </w:rPr>
        <w:t xml:space="preserve"> capabilities can still operate on 20 MHz carriers and deliver a</w:t>
      </w:r>
      <w:r w:rsidR="00B5393D">
        <w:rPr>
          <w:rFonts w:asciiTheme="minorHAnsi" w:hAnsiTheme="minorHAnsi" w:cstheme="minorHAnsi"/>
        </w:rPr>
        <w:t>n</w:t>
      </w:r>
      <w:r>
        <w:rPr>
          <w:rFonts w:asciiTheme="minorHAnsi" w:hAnsiTheme="minorHAnsi" w:cstheme="minorHAnsi"/>
        </w:rPr>
        <w:t xml:space="preserve"> acceptable level of performance. More specifically, g</w:t>
      </w:r>
      <w:r w:rsidR="0091568C" w:rsidRPr="00BA363D">
        <w:rPr>
          <w:rFonts w:asciiTheme="minorHAnsi" w:hAnsiTheme="minorHAnsi" w:cstheme="minorHAnsi"/>
        </w:rPr>
        <w:t xml:space="preserve">iven the semi-persistent transmission schemed used in LTE-V2V, it is likely that this problem is repeated over multiple </w:t>
      </w:r>
      <w:r w:rsidR="0091568C" w:rsidRPr="00392B9F">
        <w:rPr>
          <w:rFonts w:asciiTheme="minorHAnsi" w:hAnsiTheme="minorHAnsi" w:cstheme="minorHAnsi"/>
        </w:rPr>
        <w:t>transmissions. It is therefore important to introduce decoding rules to ensure that the receiver does not systematically skip decoding the transmissions of certain UEs.</w:t>
      </w:r>
    </w:p>
    <w:p w:rsidR="004F6571" w:rsidRPr="00B5393D" w:rsidRDefault="004F6571" w:rsidP="00F86B46">
      <w:pPr>
        <w:jc w:val="both"/>
        <w:rPr>
          <w:rFonts w:asciiTheme="minorHAnsi" w:hAnsiTheme="minorHAnsi" w:cstheme="minorHAnsi"/>
          <w:b/>
          <w:i/>
        </w:rPr>
      </w:pPr>
      <w:r w:rsidRPr="00B5393D">
        <w:rPr>
          <w:rFonts w:asciiTheme="minorHAnsi" w:hAnsiTheme="minorHAnsi" w:cstheme="minorHAnsi"/>
          <w:b/>
          <w:i/>
        </w:rPr>
        <w:t>Observation</w:t>
      </w:r>
      <w:r w:rsidR="00F86B46">
        <w:rPr>
          <w:rFonts w:asciiTheme="minorHAnsi" w:hAnsiTheme="minorHAnsi" w:cstheme="minorHAnsi"/>
          <w:b/>
          <w:i/>
        </w:rPr>
        <w:t xml:space="preserve"> 1</w:t>
      </w:r>
      <w:r w:rsidRPr="00B5393D">
        <w:rPr>
          <w:rFonts w:asciiTheme="minorHAnsi" w:hAnsiTheme="minorHAnsi" w:cstheme="minorHAnsi"/>
          <w:b/>
          <w:i/>
        </w:rPr>
        <w:t>:</w:t>
      </w:r>
      <w:r w:rsidR="00F86B46">
        <w:rPr>
          <w:rFonts w:asciiTheme="minorHAnsi" w:hAnsiTheme="minorHAnsi" w:cstheme="minorHAnsi"/>
          <w:b/>
          <w:i/>
        </w:rPr>
        <w:t xml:space="preserve"> </w:t>
      </w:r>
      <w:r w:rsidRPr="00B5393D">
        <w:rPr>
          <w:rFonts w:asciiTheme="minorHAnsi" w:hAnsiTheme="minorHAnsi" w:cstheme="minorHAnsi"/>
          <w:b/>
          <w:i/>
        </w:rPr>
        <w:t>Having different UE capabilities does not solve completely the problem of receivers systematically dropping transmissions from the same transmitters using semi-persisten</w:t>
      </w:r>
      <w:r w:rsidR="00785E79">
        <w:rPr>
          <w:rFonts w:asciiTheme="minorHAnsi" w:hAnsiTheme="minorHAnsi" w:cstheme="minorHAnsi"/>
          <w:b/>
          <w:i/>
        </w:rPr>
        <w:t>t</w:t>
      </w:r>
      <w:r w:rsidRPr="00B5393D">
        <w:rPr>
          <w:rFonts w:asciiTheme="minorHAnsi" w:hAnsiTheme="minorHAnsi" w:cstheme="minorHAnsi"/>
          <w:b/>
          <w:i/>
        </w:rPr>
        <w:t xml:space="preserve"> transmission.</w:t>
      </w:r>
    </w:p>
    <w:p w:rsidR="004F6571" w:rsidRPr="00F86B46" w:rsidRDefault="00F86B46" w:rsidP="00F86B46">
      <w:pPr>
        <w:jc w:val="both"/>
        <w:rPr>
          <w:rFonts w:asciiTheme="minorHAnsi" w:hAnsiTheme="minorHAnsi" w:cstheme="minorHAnsi"/>
          <w:b/>
          <w:i/>
        </w:rPr>
      </w:pPr>
      <w:r>
        <w:rPr>
          <w:rFonts w:asciiTheme="minorHAnsi" w:hAnsiTheme="minorHAnsi" w:cstheme="minorHAnsi"/>
          <w:b/>
          <w:i/>
        </w:rPr>
        <w:t xml:space="preserve">Observation 2: </w:t>
      </w:r>
      <w:r w:rsidR="004F6571" w:rsidRPr="00B5393D">
        <w:rPr>
          <w:rFonts w:asciiTheme="minorHAnsi" w:hAnsiTheme="minorHAnsi" w:cstheme="minorHAnsi"/>
          <w:b/>
          <w:i/>
        </w:rPr>
        <w:t>UEs belonging to the lower capability group should be able to operate on 20 MHz carriers and deliver an acceptable level of performance.</w:t>
      </w:r>
    </w:p>
    <w:p w:rsidR="004F6571" w:rsidRDefault="00F86B46" w:rsidP="00B5393D">
      <w:pPr>
        <w:spacing w:before="240" w:after="240"/>
        <w:jc w:val="both"/>
        <w:rPr>
          <w:rFonts w:asciiTheme="minorHAnsi" w:hAnsiTheme="minorHAnsi" w:cstheme="minorHAnsi"/>
        </w:rPr>
      </w:pPr>
      <w:r>
        <w:rPr>
          <w:rFonts w:asciiTheme="minorHAnsi" w:hAnsiTheme="minorHAnsi" w:cstheme="minorHAnsi"/>
        </w:rPr>
        <w:t xml:space="preserve">For PSCCH, </w:t>
      </w:r>
      <w:r w:rsidR="00A76A4A">
        <w:rPr>
          <w:rFonts w:asciiTheme="minorHAnsi" w:hAnsiTheme="minorHAnsi" w:cstheme="minorHAnsi"/>
        </w:rPr>
        <w:t xml:space="preserve">the receiver has no way to discriminate between transmissions. For this reasons, we believe that randomizing the decision is the only possible alternative. </w:t>
      </w:r>
    </w:p>
    <w:p w:rsidR="00F86B46" w:rsidRPr="00B5393D" w:rsidRDefault="005F4331" w:rsidP="00B5393D">
      <w:pPr>
        <w:spacing w:before="240" w:after="240"/>
        <w:jc w:val="both"/>
        <w:rPr>
          <w:rFonts w:asciiTheme="minorHAnsi" w:hAnsiTheme="minorHAnsi" w:cstheme="minorHAnsi"/>
        </w:rPr>
      </w:pPr>
      <w:r>
        <w:rPr>
          <w:rFonts w:asciiTheme="minorHAnsi" w:hAnsiTheme="minorHAnsi" w:cstheme="minorHAnsi"/>
        </w:rPr>
        <w:t>In contrast, f</w:t>
      </w:r>
      <w:r w:rsidR="00F86B46">
        <w:rPr>
          <w:rFonts w:asciiTheme="minorHAnsi" w:hAnsiTheme="minorHAnsi" w:cstheme="minorHAnsi"/>
        </w:rPr>
        <w:t>or PSSCH the information contained in the SCI may be used to decide which transmissions to skip when decoding. In particular, the priority field contained in SCI may be used to ensure that at least the highest priority transmissions are decoded.</w:t>
      </w:r>
    </w:p>
    <w:p w:rsidR="00F86B46" w:rsidRDefault="008E5D60" w:rsidP="005B1D9F">
      <w:pPr>
        <w:spacing w:after="240"/>
        <w:jc w:val="both"/>
        <w:rPr>
          <w:rFonts w:asciiTheme="minorHAnsi" w:hAnsiTheme="minorHAnsi" w:cstheme="minorHAnsi"/>
          <w:b/>
          <w:i/>
        </w:rPr>
      </w:pPr>
      <w:r w:rsidRPr="005B1D9F">
        <w:rPr>
          <w:rFonts w:asciiTheme="minorHAnsi" w:hAnsiTheme="minorHAnsi" w:cstheme="minorHAnsi"/>
          <w:b/>
          <w:i/>
        </w:rPr>
        <w:t>Proposal</w:t>
      </w:r>
      <w:r w:rsidR="00F86B46">
        <w:rPr>
          <w:rFonts w:asciiTheme="minorHAnsi" w:hAnsiTheme="minorHAnsi" w:cstheme="minorHAnsi"/>
          <w:b/>
          <w:i/>
        </w:rPr>
        <w:t xml:space="preserve"> 1</w:t>
      </w:r>
      <w:r w:rsidRPr="005B1D9F">
        <w:rPr>
          <w:rFonts w:asciiTheme="minorHAnsi" w:hAnsiTheme="minorHAnsi" w:cstheme="minorHAnsi"/>
          <w:b/>
          <w:i/>
        </w:rPr>
        <w:t>:</w:t>
      </w:r>
      <w:r w:rsidR="001325B1">
        <w:rPr>
          <w:rFonts w:asciiTheme="minorHAnsi" w:hAnsiTheme="minorHAnsi" w:cstheme="minorHAnsi"/>
          <w:b/>
          <w:i/>
        </w:rPr>
        <w:t xml:space="preserve"> </w:t>
      </w:r>
      <w:r w:rsidR="00F86B46">
        <w:rPr>
          <w:rFonts w:asciiTheme="minorHAnsi" w:hAnsiTheme="minorHAnsi" w:cstheme="minorHAnsi"/>
          <w:b/>
          <w:i/>
        </w:rPr>
        <w:t xml:space="preserve">If the number of PSCCHs </w:t>
      </w:r>
      <w:r w:rsidR="008742D0">
        <w:rPr>
          <w:rFonts w:asciiTheme="minorHAnsi" w:hAnsiTheme="minorHAnsi" w:cstheme="minorHAnsi"/>
          <w:b/>
          <w:i/>
        </w:rPr>
        <w:t>in a subframe is larger than the maximum number that the UE can decode, the UE uses a random rule to select which PSCCHs to decode in each subframe.</w:t>
      </w:r>
    </w:p>
    <w:p w:rsidR="008742D0" w:rsidRDefault="008742D0" w:rsidP="005B1D9F">
      <w:pPr>
        <w:spacing w:after="240"/>
        <w:jc w:val="both"/>
        <w:rPr>
          <w:rFonts w:asciiTheme="minorHAnsi" w:hAnsiTheme="minorHAnsi" w:cstheme="minorHAnsi"/>
          <w:b/>
          <w:i/>
        </w:rPr>
      </w:pPr>
      <w:r>
        <w:rPr>
          <w:rFonts w:asciiTheme="minorHAnsi" w:hAnsiTheme="minorHAnsi" w:cstheme="minorHAnsi"/>
          <w:b/>
          <w:i/>
        </w:rPr>
        <w:t>Proposal 2: If the number of RBs corresponding to PSSCH in a subframe is larger than the maximum number that the UE can decode, the UE decodes PSSCH according to priority. A random rule is used for PSSCHs belonging to the same priority.</w:t>
      </w:r>
    </w:p>
    <w:p w:rsidR="001A071E" w:rsidRPr="00B5393D" w:rsidRDefault="001A071E" w:rsidP="00D0339F">
      <w:pPr>
        <w:pStyle w:val="Heading1"/>
      </w:pPr>
      <w:r w:rsidRPr="00B5393D">
        <w:lastRenderedPageBreak/>
        <w:t>Transport block sizes</w:t>
      </w:r>
    </w:p>
    <w:p w:rsidR="001325B1" w:rsidRDefault="00214116" w:rsidP="00896C51">
      <w:pPr>
        <w:rPr>
          <w:rFonts w:eastAsia="Malgun Gothic"/>
          <w:lang w:eastAsia="ko-KR"/>
        </w:rPr>
      </w:pPr>
      <w:r>
        <w:t xml:space="preserve">For Sidelink V2V, both QPSK and QAM are supported. </w:t>
      </w:r>
      <w:r w:rsidR="001325B1">
        <w:t xml:space="preserve">The widest allowable transmission used 100 RBs (2 for SCI and </w:t>
      </w:r>
      <w:r w:rsidR="00C06D94">
        <w:t xml:space="preserve">96 </w:t>
      </w:r>
      <w:r w:rsidR="001325B1">
        <w:t>for data). Based on the current spec</w:t>
      </w:r>
      <w:r w:rsidR="00FD1FE3">
        <w:t xml:space="preserve"> </w:t>
      </w:r>
      <w:r w:rsidR="00FD1FE3">
        <w:fldChar w:fldCharType="begin"/>
      </w:r>
      <w:r w:rsidR="00FD1FE3">
        <w:instrText xml:space="preserve"> REF _Ref473729098 \r \h </w:instrText>
      </w:r>
      <w:r w:rsidR="00FD1FE3">
        <w:fldChar w:fldCharType="separate"/>
      </w:r>
      <w:r w:rsidR="00F84B27">
        <w:t>[2]</w:t>
      </w:r>
      <w:r w:rsidR="00FD1FE3">
        <w:fldChar w:fldCharType="end"/>
      </w:r>
      <w:r w:rsidR="001325B1">
        <w:t xml:space="preserve">, this corresponds to </w:t>
      </w:r>
      <w:r w:rsidR="00025217">
        <w:t xml:space="preserve">40576 </w:t>
      </w:r>
      <w:r w:rsidR="001325B1">
        <w:t xml:space="preserve">bits. We believe that this should be the largest TBS as well as the largest number of </w:t>
      </w:r>
      <w:r w:rsidR="001325B1" w:rsidRPr="004537C5">
        <w:rPr>
          <w:rFonts w:eastAsia="Malgun Gothic"/>
          <w:lang w:eastAsia="ko-KR"/>
        </w:rPr>
        <w:t>transport block bits received within a TTI</w:t>
      </w:r>
      <w:r w:rsidR="001325B1">
        <w:rPr>
          <w:rFonts w:eastAsia="Malgun Gothic"/>
          <w:lang w:eastAsia="ko-KR"/>
        </w:rPr>
        <w:t>.</w:t>
      </w:r>
    </w:p>
    <w:p w:rsidR="001325B1" w:rsidRPr="00896C51" w:rsidRDefault="001325B1" w:rsidP="00896C51">
      <w:pPr>
        <w:rPr>
          <w:rFonts w:asciiTheme="minorHAnsi" w:eastAsia="Malgun Gothic" w:hAnsiTheme="minorHAnsi" w:cstheme="minorHAnsi"/>
          <w:b/>
          <w:i/>
          <w:lang w:eastAsia="ko-KR"/>
        </w:rPr>
      </w:pPr>
      <w:r w:rsidRPr="00896C51">
        <w:rPr>
          <w:rFonts w:asciiTheme="minorHAnsi" w:eastAsia="Malgun Gothic" w:hAnsiTheme="minorHAnsi" w:cstheme="minorHAnsi"/>
          <w:b/>
          <w:i/>
          <w:lang w:eastAsia="ko-KR"/>
        </w:rPr>
        <w:t>Proposal 3:</w:t>
      </w:r>
    </w:p>
    <w:p w:rsidR="00175EB7" w:rsidRPr="00896C51" w:rsidRDefault="00175EB7" w:rsidP="00896C51">
      <w:pPr>
        <w:numPr>
          <w:ilvl w:val="0"/>
          <w:numId w:val="25"/>
        </w:numPr>
        <w:spacing w:after="60"/>
        <w:rPr>
          <w:rFonts w:asciiTheme="minorHAnsi" w:eastAsia="Malgun Gothic" w:hAnsiTheme="minorHAnsi" w:cstheme="minorHAnsi"/>
          <w:b/>
          <w:i/>
          <w:lang w:eastAsia="ko-KR"/>
        </w:rPr>
      </w:pPr>
      <w:r w:rsidRPr="00896C51">
        <w:rPr>
          <w:rFonts w:asciiTheme="minorHAnsi" w:eastAsia="Malgun Gothic" w:hAnsiTheme="minorHAnsi" w:cstheme="minorHAnsi"/>
          <w:b/>
          <w:i/>
          <w:lang w:eastAsia="ko-KR"/>
        </w:rPr>
        <w:t xml:space="preserve">The maximum number of sidelink transport block bits received within a TTI is set to </w:t>
      </w:r>
      <w:r w:rsidR="00025217">
        <w:rPr>
          <w:rFonts w:asciiTheme="minorHAnsi" w:eastAsia="Malgun Gothic" w:hAnsiTheme="minorHAnsi" w:cstheme="minorHAnsi"/>
          <w:b/>
          <w:i/>
          <w:lang w:eastAsia="ko-KR"/>
        </w:rPr>
        <w:t>40576</w:t>
      </w:r>
      <w:r w:rsidRPr="00896C51">
        <w:rPr>
          <w:rFonts w:asciiTheme="minorHAnsi" w:eastAsia="Malgun Gothic" w:hAnsiTheme="minorHAnsi" w:cstheme="minorHAnsi"/>
          <w:b/>
          <w:i/>
          <w:lang w:eastAsia="ko-KR"/>
        </w:rPr>
        <w:t>.</w:t>
      </w:r>
    </w:p>
    <w:p w:rsidR="00175EB7" w:rsidRPr="00896C51" w:rsidRDefault="00175EB7" w:rsidP="00896C51">
      <w:pPr>
        <w:pStyle w:val="ListParagraph"/>
        <w:numPr>
          <w:ilvl w:val="0"/>
          <w:numId w:val="25"/>
        </w:numPr>
        <w:rPr>
          <w:rFonts w:asciiTheme="minorHAnsi" w:hAnsiTheme="minorHAnsi" w:cstheme="minorHAnsi"/>
          <w:b/>
          <w:i/>
          <w:sz w:val="20"/>
          <w:szCs w:val="20"/>
        </w:rPr>
      </w:pPr>
      <w:r w:rsidRPr="00896C51">
        <w:rPr>
          <w:rFonts w:asciiTheme="minorHAnsi" w:eastAsia="Malgun Gothic" w:hAnsiTheme="minorHAnsi" w:cstheme="minorHAnsi"/>
          <w:b/>
          <w:i/>
          <w:sz w:val="20"/>
          <w:szCs w:val="20"/>
          <w:lang w:eastAsia="ko-KR"/>
        </w:rPr>
        <w:t xml:space="preserve">The maximum number of bits of a single sidelink transport block is </w:t>
      </w:r>
      <w:r w:rsidR="00025217">
        <w:rPr>
          <w:rFonts w:asciiTheme="minorHAnsi" w:eastAsia="Malgun Gothic" w:hAnsiTheme="minorHAnsi" w:cstheme="minorHAnsi"/>
          <w:b/>
          <w:i/>
          <w:sz w:val="20"/>
          <w:szCs w:val="20"/>
          <w:lang w:eastAsia="ko-KR"/>
        </w:rPr>
        <w:t>40576</w:t>
      </w:r>
      <w:r w:rsidRPr="00896C51">
        <w:rPr>
          <w:rFonts w:asciiTheme="minorHAnsi" w:eastAsia="Malgun Gothic" w:hAnsiTheme="minorHAnsi" w:cstheme="minorHAnsi"/>
          <w:b/>
          <w:i/>
          <w:sz w:val="20"/>
          <w:szCs w:val="20"/>
          <w:lang w:eastAsia="ko-KR"/>
        </w:rPr>
        <w:t>.</w:t>
      </w:r>
    </w:p>
    <w:p w:rsidR="00785E79" w:rsidRDefault="00785E79" w:rsidP="00D0339F">
      <w:pPr>
        <w:pStyle w:val="Heading1"/>
      </w:pPr>
      <w:r>
        <w:t>Soft buffer size</w:t>
      </w:r>
    </w:p>
    <w:p w:rsidR="001C28D9" w:rsidRPr="00267B70" w:rsidRDefault="00785E79" w:rsidP="00B5393D">
      <w:pPr>
        <w:rPr>
          <w:rFonts w:asciiTheme="minorHAnsi" w:hAnsiTheme="minorHAnsi" w:cstheme="minorHAnsi"/>
        </w:rPr>
      </w:pPr>
      <w:r>
        <w:t xml:space="preserve">Sidelink V2V supports up to two transmissions of a TB spaced, at most, by 16 ms. To ensure the correct operation of HARQ, it is necessary that size of </w:t>
      </w:r>
      <w:r w:rsidRPr="00267B70">
        <w:rPr>
          <w:rFonts w:asciiTheme="minorHAnsi" w:hAnsiTheme="minorHAnsi" w:cstheme="minorHAnsi"/>
        </w:rPr>
        <w:t xml:space="preserve">the soft buffer is at least </w:t>
      </w:r>
      <w:r w:rsidR="00724E77" w:rsidRPr="00724E77">
        <w:rPr>
          <w:rFonts w:asciiTheme="minorHAnsi" w:hAnsiTheme="minorHAnsi" w:cstheme="minorHAnsi"/>
        </w:rPr>
        <w:t>1967616</w:t>
      </w:r>
      <w:r w:rsidR="001C28D9" w:rsidRPr="00267B70">
        <w:rPr>
          <w:rFonts w:asciiTheme="minorHAnsi" w:hAnsiTheme="minorHAnsi" w:cstheme="minorHAnsi"/>
        </w:rPr>
        <w:t>:</w:t>
      </w:r>
    </w:p>
    <w:p w:rsidR="00CF0BE8" w:rsidRPr="00267B70" w:rsidRDefault="00025217" w:rsidP="00CF0BE8">
      <w:pPr>
        <w:pStyle w:val="ListParagraph"/>
        <w:numPr>
          <w:ilvl w:val="0"/>
          <w:numId w:val="26"/>
        </w:numPr>
        <w:rPr>
          <w:rFonts w:asciiTheme="minorHAnsi" w:hAnsiTheme="minorHAnsi" w:cstheme="minorHAnsi"/>
          <w:sz w:val="20"/>
          <w:szCs w:val="20"/>
        </w:rPr>
      </w:pPr>
      <w:r w:rsidRPr="00267B70">
        <w:rPr>
          <w:rFonts w:asciiTheme="minorHAnsi" w:hAnsiTheme="minorHAnsi" w:cstheme="minorHAnsi"/>
          <w:sz w:val="20"/>
          <w:szCs w:val="20"/>
        </w:rPr>
        <w:t>4</w:t>
      </w:r>
      <w:r>
        <w:rPr>
          <w:rFonts w:asciiTheme="minorHAnsi" w:hAnsiTheme="minorHAnsi" w:cstheme="minorHAnsi"/>
          <w:sz w:val="20"/>
          <w:szCs w:val="20"/>
        </w:rPr>
        <w:t>0576</w:t>
      </w:r>
      <w:r w:rsidRPr="00267B70">
        <w:rPr>
          <w:rFonts w:asciiTheme="minorHAnsi" w:hAnsiTheme="minorHAnsi" w:cstheme="minorHAnsi"/>
          <w:sz w:val="20"/>
          <w:szCs w:val="20"/>
        </w:rPr>
        <w:t xml:space="preserve"> </w:t>
      </w:r>
      <w:r w:rsidR="00CF0BE8" w:rsidRPr="00267B70">
        <w:rPr>
          <w:rFonts w:asciiTheme="minorHAnsi" w:hAnsiTheme="minorHAnsi" w:cstheme="minorHAnsi"/>
          <w:sz w:val="20"/>
          <w:szCs w:val="20"/>
        </w:rPr>
        <w:t xml:space="preserve">+ 24 = 7 * </w:t>
      </w:r>
      <w:r>
        <w:rPr>
          <w:rFonts w:asciiTheme="minorHAnsi" w:hAnsiTheme="minorHAnsi" w:cstheme="minorHAnsi"/>
          <w:sz w:val="20"/>
          <w:szCs w:val="20"/>
        </w:rPr>
        <w:t>5800</w:t>
      </w:r>
      <w:r w:rsidR="00CF0BE8">
        <w:rPr>
          <w:rFonts w:asciiTheme="minorHAnsi" w:hAnsiTheme="minorHAnsi" w:cstheme="minorHAnsi"/>
          <w:sz w:val="20"/>
          <w:szCs w:val="20"/>
        </w:rPr>
        <w:t>.</w:t>
      </w:r>
    </w:p>
    <w:p w:rsidR="00CF0BE8" w:rsidRPr="00267B70" w:rsidRDefault="00025217" w:rsidP="00CF0BE8">
      <w:pPr>
        <w:pStyle w:val="ListParagraph"/>
        <w:numPr>
          <w:ilvl w:val="0"/>
          <w:numId w:val="26"/>
        </w:numPr>
        <w:rPr>
          <w:rFonts w:asciiTheme="minorHAnsi" w:hAnsiTheme="minorHAnsi" w:cstheme="minorHAnsi"/>
          <w:sz w:val="20"/>
          <w:szCs w:val="20"/>
        </w:rPr>
      </w:pPr>
      <w:r>
        <w:rPr>
          <w:rFonts w:asciiTheme="minorHAnsi" w:hAnsiTheme="minorHAnsi" w:cstheme="minorHAnsi"/>
          <w:sz w:val="20"/>
          <w:szCs w:val="20"/>
        </w:rPr>
        <w:t>5800</w:t>
      </w:r>
      <w:r w:rsidRPr="00267B70">
        <w:rPr>
          <w:rFonts w:asciiTheme="minorHAnsi" w:hAnsiTheme="minorHAnsi" w:cstheme="minorHAnsi"/>
          <w:sz w:val="20"/>
          <w:szCs w:val="20"/>
        </w:rPr>
        <w:t xml:space="preserve"> </w:t>
      </w:r>
      <w:r w:rsidR="00CF0BE8" w:rsidRPr="00267B70">
        <w:rPr>
          <w:rFonts w:asciiTheme="minorHAnsi" w:hAnsiTheme="minorHAnsi" w:cstheme="minorHAnsi"/>
          <w:sz w:val="20"/>
          <w:szCs w:val="20"/>
        </w:rPr>
        <w:t xml:space="preserve">+ 24 + 4 &lt;= </w:t>
      </w:r>
      <w:r w:rsidR="00FE7EC4">
        <w:rPr>
          <w:rFonts w:asciiTheme="minorHAnsi" w:hAnsiTheme="minorHAnsi" w:cstheme="minorHAnsi"/>
          <w:sz w:val="20"/>
          <w:szCs w:val="20"/>
        </w:rPr>
        <w:t>183</w:t>
      </w:r>
      <w:r w:rsidR="00FE7EC4" w:rsidRPr="00267B70">
        <w:rPr>
          <w:rFonts w:asciiTheme="minorHAnsi" w:hAnsiTheme="minorHAnsi" w:cstheme="minorHAnsi"/>
          <w:sz w:val="20"/>
          <w:szCs w:val="20"/>
        </w:rPr>
        <w:t xml:space="preserve"> </w:t>
      </w:r>
      <w:r w:rsidR="00CF0BE8" w:rsidRPr="00267B70">
        <w:rPr>
          <w:rFonts w:asciiTheme="minorHAnsi" w:hAnsiTheme="minorHAnsi" w:cstheme="minorHAnsi"/>
          <w:sz w:val="20"/>
          <w:szCs w:val="20"/>
        </w:rPr>
        <w:t>* 32</w:t>
      </w:r>
      <w:r w:rsidR="00CF0BE8">
        <w:rPr>
          <w:rFonts w:asciiTheme="minorHAnsi" w:hAnsiTheme="minorHAnsi" w:cstheme="minorHAnsi"/>
          <w:sz w:val="20"/>
          <w:szCs w:val="20"/>
        </w:rPr>
        <w:t>.</w:t>
      </w:r>
    </w:p>
    <w:p w:rsidR="00CF0BE8" w:rsidRDefault="00CF0BE8" w:rsidP="00724E77">
      <w:pPr>
        <w:pStyle w:val="ListParagraph"/>
        <w:numPr>
          <w:ilvl w:val="0"/>
          <w:numId w:val="26"/>
        </w:numPr>
        <w:rPr>
          <w:rFonts w:asciiTheme="minorHAnsi" w:hAnsiTheme="minorHAnsi" w:cstheme="minorHAnsi"/>
          <w:sz w:val="20"/>
          <w:szCs w:val="20"/>
        </w:rPr>
      </w:pPr>
      <w:r w:rsidRPr="00267B70">
        <w:rPr>
          <w:rFonts w:asciiTheme="minorHAnsi" w:hAnsiTheme="minorHAnsi" w:cstheme="minorHAnsi"/>
          <w:sz w:val="20"/>
          <w:szCs w:val="20"/>
        </w:rPr>
        <w:t xml:space="preserve">Soft buffer per HARQ process is </w:t>
      </w:r>
      <w:r w:rsidR="00FE7EC4">
        <w:rPr>
          <w:rFonts w:asciiTheme="minorHAnsi" w:hAnsiTheme="minorHAnsi" w:cstheme="minorHAnsi"/>
          <w:sz w:val="20"/>
          <w:szCs w:val="20"/>
        </w:rPr>
        <w:t>183</w:t>
      </w:r>
      <w:r w:rsidR="00FE7EC4" w:rsidRPr="00267B70">
        <w:rPr>
          <w:rFonts w:asciiTheme="minorHAnsi" w:hAnsiTheme="minorHAnsi" w:cstheme="minorHAnsi"/>
          <w:sz w:val="20"/>
          <w:szCs w:val="20"/>
        </w:rPr>
        <w:t xml:space="preserve"> </w:t>
      </w:r>
      <w:r w:rsidRPr="00267B70">
        <w:rPr>
          <w:rFonts w:asciiTheme="minorHAnsi" w:hAnsiTheme="minorHAnsi" w:cstheme="minorHAnsi"/>
          <w:sz w:val="20"/>
          <w:szCs w:val="20"/>
        </w:rPr>
        <w:t xml:space="preserve">* 32 * 3 * 7 = </w:t>
      </w:r>
      <w:r w:rsidR="00724E77" w:rsidRPr="00724E77">
        <w:rPr>
          <w:rFonts w:asciiTheme="minorHAnsi" w:hAnsiTheme="minorHAnsi" w:cstheme="minorHAnsi"/>
          <w:sz w:val="20"/>
          <w:szCs w:val="20"/>
        </w:rPr>
        <w:t>122976</w:t>
      </w:r>
      <w:r>
        <w:rPr>
          <w:rFonts w:asciiTheme="minorHAnsi" w:hAnsiTheme="minorHAnsi" w:cstheme="minorHAnsi"/>
          <w:sz w:val="20"/>
          <w:szCs w:val="20"/>
        </w:rPr>
        <w:t>.</w:t>
      </w:r>
    </w:p>
    <w:p w:rsidR="00CF0BE8" w:rsidRPr="00267B70" w:rsidRDefault="00CF0BE8" w:rsidP="00724E77">
      <w:pPr>
        <w:pStyle w:val="ListParagraph"/>
        <w:numPr>
          <w:ilvl w:val="0"/>
          <w:numId w:val="26"/>
        </w:numPr>
        <w:rPr>
          <w:rFonts w:asciiTheme="minorHAnsi" w:hAnsiTheme="minorHAnsi" w:cstheme="minorHAnsi"/>
          <w:sz w:val="20"/>
          <w:szCs w:val="20"/>
        </w:rPr>
      </w:pPr>
      <w:r>
        <w:rPr>
          <w:rFonts w:asciiTheme="minorHAnsi" w:hAnsiTheme="minorHAnsi" w:cstheme="minorHAnsi"/>
          <w:sz w:val="20"/>
          <w:szCs w:val="20"/>
        </w:rPr>
        <w:t xml:space="preserve">For </w:t>
      </w:r>
      <w:r w:rsidRPr="00A40F8A">
        <w:rPr>
          <w:rFonts w:asciiTheme="minorHAnsi" w:hAnsiTheme="minorHAnsi" w:cstheme="minorHAnsi"/>
          <w:sz w:val="20"/>
          <w:szCs w:val="20"/>
        </w:rPr>
        <w:t xml:space="preserve">16 HARQ processes, </w:t>
      </w:r>
      <w:r>
        <w:rPr>
          <w:rFonts w:asciiTheme="minorHAnsi" w:hAnsiTheme="minorHAnsi" w:cstheme="minorHAnsi"/>
          <w:sz w:val="20"/>
          <w:szCs w:val="20"/>
        </w:rPr>
        <w:t>the</w:t>
      </w:r>
      <w:r w:rsidRPr="00A40F8A">
        <w:rPr>
          <w:rFonts w:asciiTheme="minorHAnsi" w:hAnsiTheme="minorHAnsi" w:cstheme="minorHAnsi"/>
          <w:sz w:val="20"/>
          <w:szCs w:val="20"/>
        </w:rPr>
        <w:t xml:space="preserve"> soft buffer size is 16 * 128352 = </w:t>
      </w:r>
      <w:r w:rsidR="00724E77" w:rsidRPr="00724E77">
        <w:rPr>
          <w:rFonts w:asciiTheme="minorHAnsi" w:hAnsiTheme="minorHAnsi" w:cstheme="minorHAnsi"/>
          <w:sz w:val="20"/>
          <w:szCs w:val="20"/>
        </w:rPr>
        <w:t>1967616</w:t>
      </w:r>
      <w:r>
        <w:rPr>
          <w:rFonts w:asciiTheme="minorHAnsi" w:hAnsiTheme="minorHAnsi" w:cstheme="minorHAnsi"/>
          <w:sz w:val="20"/>
          <w:szCs w:val="20"/>
        </w:rPr>
        <w:t>.</w:t>
      </w:r>
    </w:p>
    <w:p w:rsidR="00785E79" w:rsidRPr="00896C51" w:rsidRDefault="00785E79" w:rsidP="00267B70">
      <w:pPr>
        <w:spacing w:before="240"/>
        <w:rPr>
          <w:rFonts w:asciiTheme="minorHAnsi" w:eastAsia="Malgun Gothic" w:hAnsiTheme="minorHAnsi" w:cstheme="minorHAnsi"/>
          <w:b/>
          <w:i/>
          <w:lang w:eastAsia="ko-KR"/>
        </w:rPr>
      </w:pPr>
      <w:r w:rsidRPr="00896C51">
        <w:rPr>
          <w:rFonts w:asciiTheme="minorHAnsi" w:eastAsia="Malgun Gothic" w:hAnsiTheme="minorHAnsi" w:cstheme="minorHAnsi"/>
          <w:b/>
          <w:i/>
          <w:lang w:eastAsia="ko-KR"/>
        </w:rPr>
        <w:t>Proposal</w:t>
      </w:r>
      <w:r>
        <w:rPr>
          <w:rFonts w:asciiTheme="minorHAnsi" w:eastAsia="Malgun Gothic" w:hAnsiTheme="minorHAnsi" w:cstheme="minorHAnsi"/>
          <w:b/>
          <w:i/>
          <w:lang w:eastAsia="ko-KR"/>
        </w:rPr>
        <w:t xml:space="preserve"> 4</w:t>
      </w:r>
      <w:r w:rsidRPr="00896C51">
        <w:rPr>
          <w:rFonts w:asciiTheme="minorHAnsi" w:eastAsia="Malgun Gothic" w:hAnsiTheme="minorHAnsi" w:cstheme="minorHAnsi"/>
          <w:b/>
          <w:i/>
          <w:lang w:eastAsia="ko-KR"/>
        </w:rPr>
        <w:t>:</w:t>
      </w:r>
    </w:p>
    <w:p w:rsidR="00785E79" w:rsidRPr="00896C51" w:rsidRDefault="00B5393D" w:rsidP="00724E77">
      <w:pPr>
        <w:numPr>
          <w:ilvl w:val="0"/>
          <w:numId w:val="25"/>
        </w:numPr>
        <w:spacing w:after="60"/>
        <w:rPr>
          <w:rFonts w:asciiTheme="minorHAnsi" w:eastAsia="Malgun Gothic" w:hAnsiTheme="minorHAnsi" w:cstheme="minorHAnsi"/>
          <w:b/>
          <w:i/>
          <w:lang w:eastAsia="ko-KR"/>
        </w:rPr>
      </w:pPr>
      <w:r>
        <w:rPr>
          <w:rFonts w:asciiTheme="minorHAnsi" w:eastAsia="Malgun Gothic" w:hAnsiTheme="minorHAnsi" w:cstheme="minorHAnsi"/>
          <w:b/>
          <w:i/>
          <w:lang w:eastAsia="ko-KR"/>
        </w:rPr>
        <w:t xml:space="preserve">The size of the soft buffer </w:t>
      </w:r>
      <w:r w:rsidRPr="00A11D1D">
        <w:rPr>
          <w:rFonts w:asciiTheme="minorHAnsi" w:eastAsia="Malgun Gothic" w:hAnsiTheme="minorHAnsi" w:cstheme="minorHAnsi"/>
          <w:b/>
          <w:i/>
          <w:lang w:eastAsia="ko-KR"/>
        </w:rPr>
        <w:t xml:space="preserve">is at least </w:t>
      </w:r>
      <w:r w:rsidR="00724E77" w:rsidRPr="00724E77">
        <w:rPr>
          <w:rFonts w:asciiTheme="minorHAnsi" w:hAnsiTheme="minorHAnsi" w:cstheme="minorHAnsi"/>
          <w:b/>
        </w:rPr>
        <w:t>1967616</w:t>
      </w:r>
      <w:r w:rsidR="00785E79" w:rsidRPr="00896C51">
        <w:rPr>
          <w:rFonts w:asciiTheme="minorHAnsi" w:eastAsia="Malgun Gothic" w:hAnsiTheme="minorHAnsi" w:cstheme="minorHAnsi"/>
          <w:b/>
          <w:i/>
          <w:lang w:eastAsia="ko-KR"/>
        </w:rPr>
        <w:t>.</w:t>
      </w:r>
    </w:p>
    <w:p w:rsidR="00D0339F" w:rsidRPr="00744368" w:rsidRDefault="00D0339F" w:rsidP="00D0339F">
      <w:pPr>
        <w:pStyle w:val="Heading1"/>
      </w:pPr>
      <w:r w:rsidRPr="00744368">
        <w:t>Conclusions</w:t>
      </w:r>
      <w:r w:rsidR="00A11B11" w:rsidRPr="00744368">
        <w:t xml:space="preserve"> </w:t>
      </w:r>
    </w:p>
    <w:p w:rsidR="00974BAB" w:rsidRDefault="00974BAB" w:rsidP="004C38AA">
      <w:pPr>
        <w:jc w:val="both"/>
      </w:pPr>
      <w:r w:rsidRPr="00267B70">
        <w:t xml:space="preserve">In this paper we have </w:t>
      </w:r>
      <w:r w:rsidR="00A11D1D" w:rsidRPr="00267B70">
        <w:t xml:space="preserve">observed and </w:t>
      </w:r>
      <w:r w:rsidRPr="00267B70">
        <w:t>proposed the following</w:t>
      </w:r>
      <w:r w:rsidR="00A76A4A" w:rsidRPr="00267B70">
        <w:t>:</w:t>
      </w:r>
    </w:p>
    <w:p w:rsidR="00A11D1D" w:rsidRPr="00B5393D" w:rsidRDefault="00A11D1D" w:rsidP="00A11D1D">
      <w:pPr>
        <w:jc w:val="both"/>
        <w:rPr>
          <w:rFonts w:asciiTheme="minorHAnsi" w:hAnsiTheme="minorHAnsi" w:cstheme="minorHAnsi"/>
          <w:b/>
          <w:i/>
        </w:rPr>
      </w:pPr>
      <w:r w:rsidRPr="00B5393D">
        <w:rPr>
          <w:rFonts w:asciiTheme="minorHAnsi" w:hAnsiTheme="minorHAnsi" w:cstheme="minorHAnsi"/>
          <w:b/>
          <w:i/>
        </w:rPr>
        <w:t>Observation</w:t>
      </w:r>
      <w:r>
        <w:rPr>
          <w:rFonts w:asciiTheme="minorHAnsi" w:hAnsiTheme="minorHAnsi" w:cstheme="minorHAnsi"/>
          <w:b/>
          <w:i/>
        </w:rPr>
        <w:t xml:space="preserve"> 1</w:t>
      </w:r>
      <w:r w:rsidRPr="00B5393D">
        <w:rPr>
          <w:rFonts w:asciiTheme="minorHAnsi" w:hAnsiTheme="minorHAnsi" w:cstheme="minorHAnsi"/>
          <w:b/>
          <w:i/>
        </w:rPr>
        <w:t>:</w:t>
      </w:r>
      <w:r>
        <w:rPr>
          <w:rFonts w:asciiTheme="minorHAnsi" w:hAnsiTheme="minorHAnsi" w:cstheme="minorHAnsi"/>
          <w:b/>
          <w:i/>
        </w:rPr>
        <w:t xml:space="preserve"> </w:t>
      </w:r>
      <w:r w:rsidRPr="00B5393D">
        <w:rPr>
          <w:rFonts w:asciiTheme="minorHAnsi" w:hAnsiTheme="minorHAnsi" w:cstheme="minorHAnsi"/>
          <w:b/>
          <w:i/>
        </w:rPr>
        <w:t>Having different UE capabilities does not solve completely the problem of receivers systematically dropping transmissions from the same transmitters using semi-persisten</w:t>
      </w:r>
      <w:r>
        <w:rPr>
          <w:rFonts w:asciiTheme="minorHAnsi" w:hAnsiTheme="minorHAnsi" w:cstheme="minorHAnsi"/>
          <w:b/>
          <w:i/>
        </w:rPr>
        <w:t>t</w:t>
      </w:r>
      <w:r w:rsidRPr="00B5393D">
        <w:rPr>
          <w:rFonts w:asciiTheme="minorHAnsi" w:hAnsiTheme="minorHAnsi" w:cstheme="minorHAnsi"/>
          <w:b/>
          <w:i/>
        </w:rPr>
        <w:t xml:space="preserve"> transmission.</w:t>
      </w:r>
    </w:p>
    <w:p w:rsidR="00A11D1D" w:rsidRPr="00F86B46" w:rsidRDefault="00A11D1D" w:rsidP="00A11D1D">
      <w:pPr>
        <w:jc w:val="both"/>
        <w:rPr>
          <w:rFonts w:asciiTheme="minorHAnsi" w:hAnsiTheme="minorHAnsi" w:cstheme="minorHAnsi"/>
          <w:b/>
          <w:i/>
        </w:rPr>
      </w:pPr>
      <w:r>
        <w:rPr>
          <w:rFonts w:asciiTheme="minorHAnsi" w:hAnsiTheme="minorHAnsi" w:cstheme="minorHAnsi"/>
          <w:b/>
          <w:i/>
        </w:rPr>
        <w:t xml:space="preserve">Observation 2: </w:t>
      </w:r>
      <w:r w:rsidRPr="00B5393D">
        <w:rPr>
          <w:rFonts w:asciiTheme="minorHAnsi" w:hAnsiTheme="minorHAnsi" w:cstheme="minorHAnsi"/>
          <w:b/>
          <w:i/>
        </w:rPr>
        <w:t>UEs belonging to the lower capability group should be able to operate on 20 MHz carriers and deliver an acceptable level of performance.</w:t>
      </w:r>
    </w:p>
    <w:p w:rsidR="00A11D1D" w:rsidRDefault="00A11D1D" w:rsidP="00A11D1D">
      <w:pPr>
        <w:spacing w:after="240"/>
        <w:jc w:val="both"/>
        <w:rPr>
          <w:rFonts w:asciiTheme="minorHAnsi" w:hAnsiTheme="minorHAnsi" w:cstheme="minorHAnsi"/>
          <w:b/>
          <w:i/>
        </w:rPr>
      </w:pPr>
      <w:r w:rsidRPr="005B1D9F">
        <w:rPr>
          <w:rFonts w:asciiTheme="minorHAnsi" w:hAnsiTheme="minorHAnsi" w:cstheme="minorHAnsi"/>
          <w:b/>
          <w:i/>
        </w:rPr>
        <w:t>Proposal</w:t>
      </w:r>
      <w:r>
        <w:rPr>
          <w:rFonts w:asciiTheme="minorHAnsi" w:hAnsiTheme="minorHAnsi" w:cstheme="minorHAnsi"/>
          <w:b/>
          <w:i/>
        </w:rPr>
        <w:t xml:space="preserve"> 1</w:t>
      </w:r>
      <w:r w:rsidRPr="005B1D9F">
        <w:rPr>
          <w:rFonts w:asciiTheme="minorHAnsi" w:hAnsiTheme="minorHAnsi" w:cstheme="minorHAnsi"/>
          <w:b/>
          <w:i/>
        </w:rPr>
        <w:t>:</w:t>
      </w:r>
      <w:r>
        <w:rPr>
          <w:rFonts w:asciiTheme="minorHAnsi" w:hAnsiTheme="minorHAnsi" w:cstheme="minorHAnsi"/>
          <w:b/>
          <w:i/>
        </w:rPr>
        <w:t xml:space="preserve"> If the number of PSCCHs in a subframe is larger than the maximum number that the UE can decode, the UE uses a random rule to select which PSCCHs to decode in each subframe.</w:t>
      </w:r>
    </w:p>
    <w:p w:rsidR="00A11D1D" w:rsidRDefault="00A11D1D" w:rsidP="00A11D1D">
      <w:pPr>
        <w:spacing w:after="240"/>
        <w:jc w:val="both"/>
        <w:rPr>
          <w:rFonts w:asciiTheme="minorHAnsi" w:hAnsiTheme="minorHAnsi" w:cstheme="minorHAnsi"/>
          <w:b/>
          <w:i/>
        </w:rPr>
      </w:pPr>
      <w:r>
        <w:rPr>
          <w:rFonts w:asciiTheme="minorHAnsi" w:hAnsiTheme="minorHAnsi" w:cstheme="minorHAnsi"/>
          <w:b/>
          <w:i/>
        </w:rPr>
        <w:t>Proposal 2: If the number of RBs corresponding to PSSCH in a subframe is larger than the maximum number that the UE can decode, the UE decodes PSSCH according to priority. A random rule is used for PSSCHs belonging to the same priority.</w:t>
      </w:r>
    </w:p>
    <w:p w:rsidR="00A11D1D" w:rsidRPr="00896C51" w:rsidRDefault="00A11D1D" w:rsidP="00A11D1D">
      <w:pPr>
        <w:rPr>
          <w:rFonts w:asciiTheme="minorHAnsi" w:eastAsia="Malgun Gothic" w:hAnsiTheme="minorHAnsi" w:cstheme="minorHAnsi"/>
          <w:b/>
          <w:i/>
          <w:lang w:eastAsia="ko-KR"/>
        </w:rPr>
      </w:pPr>
      <w:r w:rsidRPr="00896C51">
        <w:rPr>
          <w:rFonts w:asciiTheme="minorHAnsi" w:eastAsia="Malgun Gothic" w:hAnsiTheme="minorHAnsi" w:cstheme="minorHAnsi"/>
          <w:b/>
          <w:i/>
          <w:lang w:eastAsia="ko-KR"/>
        </w:rPr>
        <w:t>Proposal 3:</w:t>
      </w:r>
    </w:p>
    <w:p w:rsidR="00A11D1D" w:rsidRPr="00896C51" w:rsidRDefault="00A11D1D" w:rsidP="00A11D1D">
      <w:pPr>
        <w:numPr>
          <w:ilvl w:val="0"/>
          <w:numId w:val="25"/>
        </w:numPr>
        <w:spacing w:after="60"/>
        <w:rPr>
          <w:rFonts w:asciiTheme="minorHAnsi" w:eastAsia="Malgun Gothic" w:hAnsiTheme="minorHAnsi" w:cstheme="minorHAnsi"/>
          <w:b/>
          <w:i/>
          <w:lang w:eastAsia="ko-KR"/>
        </w:rPr>
      </w:pPr>
      <w:r w:rsidRPr="00896C51">
        <w:rPr>
          <w:rFonts w:asciiTheme="minorHAnsi" w:eastAsia="Malgun Gothic" w:hAnsiTheme="minorHAnsi" w:cstheme="minorHAnsi"/>
          <w:b/>
          <w:i/>
          <w:lang w:eastAsia="ko-KR"/>
        </w:rPr>
        <w:t xml:space="preserve">The maximum number of sidelink transport block bits received within a TTI is set to </w:t>
      </w:r>
      <w:r w:rsidR="00450D82">
        <w:rPr>
          <w:rFonts w:asciiTheme="minorHAnsi" w:eastAsia="Malgun Gothic" w:hAnsiTheme="minorHAnsi" w:cstheme="minorHAnsi"/>
          <w:b/>
          <w:i/>
          <w:lang w:eastAsia="ko-KR"/>
        </w:rPr>
        <w:t>40576</w:t>
      </w:r>
      <w:r w:rsidRPr="00896C51">
        <w:rPr>
          <w:rFonts w:asciiTheme="minorHAnsi" w:eastAsia="Malgun Gothic" w:hAnsiTheme="minorHAnsi" w:cstheme="minorHAnsi"/>
          <w:b/>
          <w:i/>
          <w:lang w:eastAsia="ko-KR"/>
        </w:rPr>
        <w:t>.</w:t>
      </w:r>
    </w:p>
    <w:p w:rsidR="00A11D1D" w:rsidRPr="00267B70" w:rsidRDefault="00A11D1D" w:rsidP="00A11D1D">
      <w:pPr>
        <w:pStyle w:val="ListParagraph"/>
        <w:numPr>
          <w:ilvl w:val="0"/>
          <w:numId w:val="25"/>
        </w:numPr>
        <w:rPr>
          <w:rFonts w:asciiTheme="minorHAnsi" w:hAnsiTheme="minorHAnsi" w:cstheme="minorHAnsi"/>
          <w:b/>
          <w:i/>
          <w:sz w:val="20"/>
          <w:szCs w:val="20"/>
        </w:rPr>
      </w:pPr>
      <w:r w:rsidRPr="00896C51">
        <w:rPr>
          <w:rFonts w:asciiTheme="minorHAnsi" w:eastAsia="Malgun Gothic" w:hAnsiTheme="minorHAnsi" w:cstheme="minorHAnsi"/>
          <w:b/>
          <w:i/>
          <w:sz w:val="20"/>
          <w:szCs w:val="20"/>
          <w:lang w:eastAsia="ko-KR"/>
        </w:rPr>
        <w:t xml:space="preserve">The maximum number of bits of a single sidelink transport block is </w:t>
      </w:r>
      <w:r w:rsidR="00450D82">
        <w:rPr>
          <w:rFonts w:asciiTheme="minorHAnsi" w:eastAsia="Malgun Gothic" w:hAnsiTheme="minorHAnsi" w:cstheme="minorHAnsi"/>
          <w:b/>
          <w:i/>
          <w:sz w:val="20"/>
          <w:szCs w:val="20"/>
          <w:lang w:eastAsia="ko-KR"/>
        </w:rPr>
        <w:t>40576</w:t>
      </w:r>
      <w:r w:rsidRPr="00896C51">
        <w:rPr>
          <w:rFonts w:asciiTheme="minorHAnsi" w:eastAsia="Malgun Gothic" w:hAnsiTheme="minorHAnsi" w:cstheme="minorHAnsi"/>
          <w:b/>
          <w:i/>
          <w:sz w:val="20"/>
          <w:szCs w:val="20"/>
          <w:lang w:eastAsia="ko-KR"/>
        </w:rPr>
        <w:t>.</w:t>
      </w:r>
    </w:p>
    <w:p w:rsidR="00A11D1D" w:rsidRPr="00896C51" w:rsidRDefault="00A11D1D" w:rsidP="00267B70">
      <w:pPr>
        <w:spacing w:before="240"/>
        <w:rPr>
          <w:rFonts w:asciiTheme="minorHAnsi" w:eastAsia="Malgun Gothic" w:hAnsiTheme="minorHAnsi" w:cstheme="minorHAnsi"/>
          <w:b/>
          <w:i/>
          <w:lang w:eastAsia="ko-KR"/>
        </w:rPr>
      </w:pPr>
      <w:r w:rsidRPr="00896C51">
        <w:rPr>
          <w:rFonts w:asciiTheme="minorHAnsi" w:eastAsia="Malgun Gothic" w:hAnsiTheme="minorHAnsi" w:cstheme="minorHAnsi"/>
          <w:b/>
          <w:i/>
          <w:lang w:eastAsia="ko-KR"/>
        </w:rPr>
        <w:t>Proposal</w:t>
      </w:r>
      <w:r>
        <w:rPr>
          <w:rFonts w:asciiTheme="minorHAnsi" w:eastAsia="Malgun Gothic" w:hAnsiTheme="minorHAnsi" w:cstheme="minorHAnsi"/>
          <w:b/>
          <w:i/>
          <w:lang w:eastAsia="ko-KR"/>
        </w:rPr>
        <w:t xml:space="preserve"> 4</w:t>
      </w:r>
      <w:r w:rsidRPr="00896C51">
        <w:rPr>
          <w:rFonts w:asciiTheme="minorHAnsi" w:eastAsia="Malgun Gothic" w:hAnsiTheme="minorHAnsi" w:cstheme="minorHAnsi"/>
          <w:b/>
          <w:i/>
          <w:lang w:eastAsia="ko-KR"/>
        </w:rPr>
        <w:t>:</w:t>
      </w:r>
    </w:p>
    <w:p w:rsidR="00A11D1D" w:rsidRPr="00267B70" w:rsidRDefault="00A11D1D" w:rsidP="00267B70">
      <w:pPr>
        <w:numPr>
          <w:ilvl w:val="0"/>
          <w:numId w:val="25"/>
        </w:numPr>
        <w:spacing w:after="60"/>
        <w:rPr>
          <w:rFonts w:asciiTheme="minorHAnsi" w:eastAsia="Malgun Gothic" w:hAnsiTheme="minorHAnsi" w:cstheme="minorHAnsi"/>
          <w:i/>
          <w:lang w:eastAsia="ko-KR"/>
        </w:rPr>
      </w:pPr>
      <w:r>
        <w:rPr>
          <w:rFonts w:asciiTheme="minorHAnsi" w:eastAsia="Malgun Gothic" w:hAnsiTheme="minorHAnsi" w:cstheme="minorHAnsi"/>
          <w:b/>
          <w:i/>
          <w:lang w:eastAsia="ko-KR"/>
        </w:rPr>
        <w:t xml:space="preserve">The size of the soft </w:t>
      </w:r>
      <w:r w:rsidRPr="00A11D1D">
        <w:rPr>
          <w:rFonts w:asciiTheme="minorHAnsi" w:eastAsia="Malgun Gothic" w:hAnsiTheme="minorHAnsi" w:cstheme="minorHAnsi"/>
          <w:b/>
          <w:i/>
          <w:lang w:eastAsia="ko-KR"/>
        </w:rPr>
        <w:t xml:space="preserve">buffer is at least </w:t>
      </w:r>
      <w:r w:rsidR="00450D82" w:rsidRPr="00724E77">
        <w:rPr>
          <w:rFonts w:asciiTheme="minorHAnsi" w:hAnsiTheme="minorHAnsi" w:cstheme="minorHAnsi"/>
          <w:b/>
        </w:rPr>
        <w:t>1967616</w:t>
      </w:r>
      <w:r w:rsidRPr="00A11D1D">
        <w:rPr>
          <w:rFonts w:asciiTheme="minorHAnsi" w:eastAsia="Malgun Gothic" w:hAnsiTheme="minorHAnsi" w:cstheme="minorHAnsi"/>
          <w:b/>
          <w:i/>
          <w:lang w:eastAsia="ko-KR"/>
        </w:rPr>
        <w:t>.</w:t>
      </w:r>
    </w:p>
    <w:p w:rsidR="009A1074" w:rsidRPr="00DA1475" w:rsidRDefault="00C02A80" w:rsidP="00856691">
      <w:pPr>
        <w:pStyle w:val="Heading1"/>
      </w:pPr>
      <w:r w:rsidRPr="00DA1475">
        <w:t>References</w:t>
      </w:r>
    </w:p>
    <w:p w:rsidR="00FE6265" w:rsidRPr="001A4FC2" w:rsidRDefault="00BB5340" w:rsidP="008A2505">
      <w:pPr>
        <w:numPr>
          <w:ilvl w:val="0"/>
          <w:numId w:val="7"/>
        </w:numPr>
        <w:ind w:hanging="720"/>
      </w:pPr>
      <w:bookmarkStart w:id="5" w:name="_Ref458436874"/>
      <w:bookmarkStart w:id="6" w:name="_Ref442446938"/>
      <w:r w:rsidRPr="004F5430">
        <w:rPr>
          <w:color w:val="312E25"/>
          <w:lang w:eastAsia="sv-SE"/>
        </w:rPr>
        <w:t>RAN1#</w:t>
      </w:r>
      <w:r w:rsidR="00EE00BD" w:rsidRPr="004F5430">
        <w:rPr>
          <w:color w:val="312E25"/>
          <w:lang w:eastAsia="sv-SE"/>
        </w:rPr>
        <w:t>8</w:t>
      </w:r>
      <w:r w:rsidR="008742D0">
        <w:rPr>
          <w:color w:val="312E25"/>
          <w:lang w:eastAsia="sv-SE"/>
        </w:rPr>
        <w:t>7</w:t>
      </w:r>
      <w:r w:rsidRPr="004F5430">
        <w:rPr>
          <w:color w:val="312E25"/>
          <w:lang w:eastAsia="sv-SE"/>
        </w:rPr>
        <w:t>, Chairman’s notes</w:t>
      </w:r>
      <w:bookmarkEnd w:id="5"/>
    </w:p>
    <w:p w:rsidR="00096201" w:rsidRPr="00267B70" w:rsidRDefault="00096201" w:rsidP="008A2505">
      <w:pPr>
        <w:numPr>
          <w:ilvl w:val="0"/>
          <w:numId w:val="7"/>
        </w:numPr>
        <w:ind w:hanging="720"/>
      </w:pPr>
      <w:bookmarkStart w:id="7" w:name="_Ref473729098"/>
      <w:r>
        <w:rPr>
          <w:color w:val="312E25"/>
          <w:lang w:eastAsia="sv-SE"/>
        </w:rPr>
        <w:t>TS 36.213</w:t>
      </w:r>
      <w:bookmarkEnd w:id="7"/>
    </w:p>
    <w:p w:rsidR="008266A1" w:rsidRPr="00A63770" w:rsidRDefault="001C28D9" w:rsidP="00A63770">
      <w:pPr>
        <w:numPr>
          <w:ilvl w:val="0"/>
          <w:numId w:val="7"/>
        </w:numPr>
        <w:ind w:hanging="720"/>
        <w:rPr>
          <w:lang w:val="en-US"/>
        </w:rPr>
      </w:pPr>
      <w:bookmarkStart w:id="8" w:name="_Ref473813019"/>
      <w:r>
        <w:rPr>
          <w:color w:val="312E25"/>
          <w:lang w:eastAsia="sv-SE"/>
        </w:rPr>
        <w:t>TS 36.212</w:t>
      </w:r>
      <w:bookmarkEnd w:id="6"/>
      <w:bookmarkEnd w:id="8"/>
    </w:p>
    <w:sectPr w:rsidR="008266A1" w:rsidRPr="00A63770" w:rsidSect="004B319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CCE" w:rsidRDefault="00F43CCE">
      <w:r>
        <w:separator/>
      </w:r>
    </w:p>
  </w:endnote>
  <w:endnote w:type="continuationSeparator" w:id="0">
    <w:p w:rsidR="00F43CCE" w:rsidRDefault="00F4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9F" w:rsidRDefault="00392B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9F" w:rsidRDefault="00392B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9F" w:rsidRDefault="00392B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CCE" w:rsidRDefault="00F43CCE">
      <w:r>
        <w:separator/>
      </w:r>
    </w:p>
  </w:footnote>
  <w:footnote w:type="continuationSeparator" w:id="0">
    <w:p w:rsidR="00F43CCE" w:rsidRDefault="00F43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9F" w:rsidRDefault="00392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9F" w:rsidRDefault="00392B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B9F" w:rsidRDefault="00392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E40D0F"/>
    <w:multiLevelType w:val="multilevel"/>
    <w:tmpl w:val="40BCC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3B068B"/>
    <w:multiLevelType w:val="hybridMultilevel"/>
    <w:tmpl w:val="55A288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4A8717C"/>
    <w:multiLevelType w:val="hybridMultilevel"/>
    <w:tmpl w:val="38F8F93A"/>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B580124"/>
    <w:multiLevelType w:val="hybridMultilevel"/>
    <w:tmpl w:val="D76619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E272A2A"/>
    <w:multiLevelType w:val="hybridMultilevel"/>
    <w:tmpl w:val="8D7AF2AC"/>
    <w:lvl w:ilvl="0" w:tplc="041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9DA6480"/>
    <w:multiLevelType w:val="hybridMultilevel"/>
    <w:tmpl w:val="7F207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4A0C7B"/>
    <w:multiLevelType w:val="hybridMultilevel"/>
    <w:tmpl w:val="C35654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9C6AAB"/>
    <w:multiLevelType w:val="hybridMultilevel"/>
    <w:tmpl w:val="C706DCF4"/>
    <w:lvl w:ilvl="0" w:tplc="01B01E00">
      <w:start w:val="1"/>
      <w:numFmt w:val="bullet"/>
      <w:lvlText w:val="•"/>
      <w:lvlJc w:val="left"/>
      <w:pPr>
        <w:ind w:left="420" w:hanging="420"/>
      </w:pPr>
      <w:rPr>
        <w:rFonts w:ascii="Times New Roman" w:hAnsi="Times New Roman" w:hint="default"/>
      </w:rPr>
    </w:lvl>
    <w:lvl w:ilvl="1" w:tplc="041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5F463A7C"/>
    <w:multiLevelType w:val="hybridMultilevel"/>
    <w:tmpl w:val="BEB48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FBB467F"/>
    <w:multiLevelType w:val="hybridMultilevel"/>
    <w:tmpl w:val="54FA7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2FD17E7"/>
    <w:multiLevelType w:val="hybridMultilevel"/>
    <w:tmpl w:val="67ACB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D2B57"/>
    <w:multiLevelType w:val="hybridMultilevel"/>
    <w:tmpl w:val="C526C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3"/>
  </w:num>
  <w:num w:numId="2">
    <w:abstractNumId w:val="18"/>
  </w:num>
  <w:num w:numId="3">
    <w:abstractNumId w:val="16"/>
  </w:num>
  <w:num w:numId="4">
    <w:abstractNumId w:val="7"/>
  </w:num>
  <w:num w:numId="5">
    <w:abstractNumId w:val="9"/>
  </w:num>
  <w:num w:numId="6">
    <w:abstractNumId w:val="20"/>
  </w:num>
  <w:num w:numId="7">
    <w:abstractNumId w:val="11"/>
  </w:num>
  <w:num w:numId="8">
    <w:abstractNumId w:val="10"/>
  </w:num>
  <w:num w:numId="9">
    <w:abstractNumId w:val="2"/>
  </w:num>
  <w:num w:numId="10">
    <w:abstractNumId w:val="14"/>
  </w:num>
  <w:num w:numId="11">
    <w:abstractNumId w:val="19"/>
  </w:num>
  <w:num w:numId="12">
    <w:abstractNumId w:val="3"/>
  </w:num>
  <w:num w:numId="13">
    <w:abstractNumId w:val="5"/>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6"/>
  </w:num>
  <w:num w:numId="23">
    <w:abstractNumId w:val="12"/>
  </w:num>
  <w:num w:numId="24">
    <w:abstractNumId w:val="17"/>
  </w:num>
  <w:num w:numId="25">
    <w:abstractNumId w:val="8"/>
  </w:num>
  <w:num w:numId="2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39"/>
    <w:rsid w:val="000043A0"/>
    <w:rsid w:val="0000448A"/>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217"/>
    <w:rsid w:val="00025884"/>
    <w:rsid w:val="00025AFA"/>
    <w:rsid w:val="00025EB1"/>
    <w:rsid w:val="00025F50"/>
    <w:rsid w:val="00026106"/>
    <w:rsid w:val="00026A7A"/>
    <w:rsid w:val="000270D6"/>
    <w:rsid w:val="0002710F"/>
    <w:rsid w:val="0002720F"/>
    <w:rsid w:val="00027563"/>
    <w:rsid w:val="0002773A"/>
    <w:rsid w:val="000277B9"/>
    <w:rsid w:val="00027CEB"/>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4A"/>
    <w:rsid w:val="00035ECC"/>
    <w:rsid w:val="00036D0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CCB"/>
    <w:rsid w:val="00041D31"/>
    <w:rsid w:val="000420B4"/>
    <w:rsid w:val="00042142"/>
    <w:rsid w:val="00042BB8"/>
    <w:rsid w:val="000436DB"/>
    <w:rsid w:val="000438BB"/>
    <w:rsid w:val="00043A95"/>
    <w:rsid w:val="00043B36"/>
    <w:rsid w:val="00043E1C"/>
    <w:rsid w:val="00043F81"/>
    <w:rsid w:val="000447AE"/>
    <w:rsid w:val="00044DEB"/>
    <w:rsid w:val="0004518E"/>
    <w:rsid w:val="000451DD"/>
    <w:rsid w:val="00045A2D"/>
    <w:rsid w:val="00045D4D"/>
    <w:rsid w:val="0004604D"/>
    <w:rsid w:val="00046246"/>
    <w:rsid w:val="0004651E"/>
    <w:rsid w:val="00046863"/>
    <w:rsid w:val="00046ACD"/>
    <w:rsid w:val="000470C0"/>
    <w:rsid w:val="00047410"/>
    <w:rsid w:val="000478A8"/>
    <w:rsid w:val="00047B7C"/>
    <w:rsid w:val="00050246"/>
    <w:rsid w:val="00050459"/>
    <w:rsid w:val="0005053C"/>
    <w:rsid w:val="00050699"/>
    <w:rsid w:val="00050934"/>
    <w:rsid w:val="00050B61"/>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5E87"/>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49"/>
    <w:rsid w:val="0006467E"/>
    <w:rsid w:val="000652BD"/>
    <w:rsid w:val="000658C8"/>
    <w:rsid w:val="00066208"/>
    <w:rsid w:val="000663D0"/>
    <w:rsid w:val="000668F5"/>
    <w:rsid w:val="00066B95"/>
    <w:rsid w:val="00066BE5"/>
    <w:rsid w:val="00066D93"/>
    <w:rsid w:val="00067036"/>
    <w:rsid w:val="00067797"/>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01"/>
    <w:rsid w:val="00096225"/>
    <w:rsid w:val="000964D6"/>
    <w:rsid w:val="0009664E"/>
    <w:rsid w:val="00096A0F"/>
    <w:rsid w:val="00096AEE"/>
    <w:rsid w:val="00096BE6"/>
    <w:rsid w:val="00096F89"/>
    <w:rsid w:val="00097B91"/>
    <w:rsid w:val="00097DF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6C3"/>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98"/>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326C"/>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CA2"/>
    <w:rsid w:val="000F2FB7"/>
    <w:rsid w:val="000F3E58"/>
    <w:rsid w:val="000F4029"/>
    <w:rsid w:val="000F4057"/>
    <w:rsid w:val="000F4F15"/>
    <w:rsid w:val="000F560F"/>
    <w:rsid w:val="000F579B"/>
    <w:rsid w:val="000F5F76"/>
    <w:rsid w:val="000F6877"/>
    <w:rsid w:val="000F6D39"/>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281"/>
    <w:rsid w:val="0010481C"/>
    <w:rsid w:val="0010485E"/>
    <w:rsid w:val="0010583A"/>
    <w:rsid w:val="00105D75"/>
    <w:rsid w:val="00105E9A"/>
    <w:rsid w:val="0010621D"/>
    <w:rsid w:val="00106D66"/>
    <w:rsid w:val="00106DF9"/>
    <w:rsid w:val="001077CB"/>
    <w:rsid w:val="001079AB"/>
    <w:rsid w:val="001079B8"/>
    <w:rsid w:val="00107DBD"/>
    <w:rsid w:val="001100B2"/>
    <w:rsid w:val="00110192"/>
    <w:rsid w:val="0011065F"/>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ACB"/>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5B1"/>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42E6"/>
    <w:rsid w:val="001443C7"/>
    <w:rsid w:val="00144548"/>
    <w:rsid w:val="001447DF"/>
    <w:rsid w:val="00144ECD"/>
    <w:rsid w:val="001451E4"/>
    <w:rsid w:val="0014530D"/>
    <w:rsid w:val="0014548F"/>
    <w:rsid w:val="001454A2"/>
    <w:rsid w:val="001454FE"/>
    <w:rsid w:val="001459D7"/>
    <w:rsid w:val="00145D24"/>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5EB7"/>
    <w:rsid w:val="001760D7"/>
    <w:rsid w:val="00176275"/>
    <w:rsid w:val="0017647C"/>
    <w:rsid w:val="0017652D"/>
    <w:rsid w:val="001776B3"/>
    <w:rsid w:val="0017790F"/>
    <w:rsid w:val="00177BB4"/>
    <w:rsid w:val="00177E47"/>
    <w:rsid w:val="0018019B"/>
    <w:rsid w:val="0018032A"/>
    <w:rsid w:val="001808D9"/>
    <w:rsid w:val="001811CE"/>
    <w:rsid w:val="001815A1"/>
    <w:rsid w:val="00181669"/>
    <w:rsid w:val="001817B0"/>
    <w:rsid w:val="0018202C"/>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365"/>
    <w:rsid w:val="0019044D"/>
    <w:rsid w:val="001907B3"/>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1E"/>
    <w:rsid w:val="001A0779"/>
    <w:rsid w:val="001A0994"/>
    <w:rsid w:val="001A0B19"/>
    <w:rsid w:val="001A0C01"/>
    <w:rsid w:val="001A0EBA"/>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4FC2"/>
    <w:rsid w:val="001A5027"/>
    <w:rsid w:val="001A5E54"/>
    <w:rsid w:val="001A6822"/>
    <w:rsid w:val="001A6BB7"/>
    <w:rsid w:val="001A7040"/>
    <w:rsid w:val="001A70C6"/>
    <w:rsid w:val="001A747D"/>
    <w:rsid w:val="001A74DA"/>
    <w:rsid w:val="001A7501"/>
    <w:rsid w:val="001A7B7F"/>
    <w:rsid w:val="001B01F8"/>
    <w:rsid w:val="001B0767"/>
    <w:rsid w:val="001B0D05"/>
    <w:rsid w:val="001B0E4C"/>
    <w:rsid w:val="001B108A"/>
    <w:rsid w:val="001B1300"/>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8D9"/>
    <w:rsid w:val="001C2F60"/>
    <w:rsid w:val="001C3462"/>
    <w:rsid w:val="001C3EE0"/>
    <w:rsid w:val="001C4417"/>
    <w:rsid w:val="001C4634"/>
    <w:rsid w:val="001C48A3"/>
    <w:rsid w:val="001C5174"/>
    <w:rsid w:val="001C52D0"/>
    <w:rsid w:val="001C56A6"/>
    <w:rsid w:val="001C59FB"/>
    <w:rsid w:val="001C5ABA"/>
    <w:rsid w:val="001C5B7F"/>
    <w:rsid w:val="001C615D"/>
    <w:rsid w:val="001C62A5"/>
    <w:rsid w:val="001C6301"/>
    <w:rsid w:val="001C63F7"/>
    <w:rsid w:val="001C6A14"/>
    <w:rsid w:val="001C7007"/>
    <w:rsid w:val="001C75E2"/>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D02"/>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2E4E"/>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3E25"/>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16"/>
    <w:rsid w:val="0021415A"/>
    <w:rsid w:val="002148B3"/>
    <w:rsid w:val="00214F5E"/>
    <w:rsid w:val="0021506C"/>
    <w:rsid w:val="00215919"/>
    <w:rsid w:val="00215BD3"/>
    <w:rsid w:val="0021648D"/>
    <w:rsid w:val="00216985"/>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239"/>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DCC"/>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90E"/>
    <w:rsid w:val="00262D2C"/>
    <w:rsid w:val="00262E4F"/>
    <w:rsid w:val="00262FC5"/>
    <w:rsid w:val="002630D7"/>
    <w:rsid w:val="00263194"/>
    <w:rsid w:val="0026350E"/>
    <w:rsid w:val="00263956"/>
    <w:rsid w:val="00263DC8"/>
    <w:rsid w:val="00264469"/>
    <w:rsid w:val="002648D6"/>
    <w:rsid w:val="002656C7"/>
    <w:rsid w:val="002658C0"/>
    <w:rsid w:val="00265C4B"/>
    <w:rsid w:val="002662B7"/>
    <w:rsid w:val="00266979"/>
    <w:rsid w:val="00266E8D"/>
    <w:rsid w:val="00266F1D"/>
    <w:rsid w:val="00267557"/>
    <w:rsid w:val="00267886"/>
    <w:rsid w:val="00267B44"/>
    <w:rsid w:val="00267B70"/>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A2C"/>
    <w:rsid w:val="002942DB"/>
    <w:rsid w:val="00294309"/>
    <w:rsid w:val="002947AD"/>
    <w:rsid w:val="00294BF9"/>
    <w:rsid w:val="002953D5"/>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60C"/>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740"/>
    <w:rsid w:val="002E1C78"/>
    <w:rsid w:val="002E1F7C"/>
    <w:rsid w:val="002E26C4"/>
    <w:rsid w:val="002E26C6"/>
    <w:rsid w:val="002E273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2CAF"/>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5A6"/>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0D4B"/>
    <w:rsid w:val="0031113A"/>
    <w:rsid w:val="00311F49"/>
    <w:rsid w:val="00311FB2"/>
    <w:rsid w:val="00312175"/>
    <w:rsid w:val="00312F7A"/>
    <w:rsid w:val="00312FC2"/>
    <w:rsid w:val="00313025"/>
    <w:rsid w:val="0031351B"/>
    <w:rsid w:val="0031357A"/>
    <w:rsid w:val="00313778"/>
    <w:rsid w:val="00313B82"/>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135"/>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7B"/>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479B2"/>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D1"/>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3BE"/>
    <w:rsid w:val="003634B4"/>
    <w:rsid w:val="00363AE3"/>
    <w:rsid w:val="00363D7F"/>
    <w:rsid w:val="003643EF"/>
    <w:rsid w:val="00364561"/>
    <w:rsid w:val="0036475F"/>
    <w:rsid w:val="00364884"/>
    <w:rsid w:val="00364C5A"/>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775DC"/>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2B9F"/>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7FB"/>
    <w:rsid w:val="003B2F51"/>
    <w:rsid w:val="003B2FDE"/>
    <w:rsid w:val="003B3077"/>
    <w:rsid w:val="003B34D7"/>
    <w:rsid w:val="003B3C8D"/>
    <w:rsid w:val="003B42A8"/>
    <w:rsid w:val="003B4489"/>
    <w:rsid w:val="003B44BB"/>
    <w:rsid w:val="003B4509"/>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4EE"/>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498"/>
    <w:rsid w:val="003D38DD"/>
    <w:rsid w:val="003D3947"/>
    <w:rsid w:val="003D3BE2"/>
    <w:rsid w:val="003D3FA4"/>
    <w:rsid w:val="003D43E9"/>
    <w:rsid w:val="003D4530"/>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2C9"/>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0FB8"/>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6B2"/>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8DD"/>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14"/>
    <w:rsid w:val="004350AB"/>
    <w:rsid w:val="00435471"/>
    <w:rsid w:val="00435895"/>
    <w:rsid w:val="004358CD"/>
    <w:rsid w:val="00435972"/>
    <w:rsid w:val="00436018"/>
    <w:rsid w:val="004364C5"/>
    <w:rsid w:val="00436FFD"/>
    <w:rsid w:val="0043746D"/>
    <w:rsid w:val="004374A3"/>
    <w:rsid w:val="00440391"/>
    <w:rsid w:val="00440E3D"/>
    <w:rsid w:val="004411FC"/>
    <w:rsid w:val="004413DB"/>
    <w:rsid w:val="00441942"/>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0D82"/>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CFB"/>
    <w:rsid w:val="00457D66"/>
    <w:rsid w:val="00460357"/>
    <w:rsid w:val="0046085C"/>
    <w:rsid w:val="004609B5"/>
    <w:rsid w:val="004610B1"/>
    <w:rsid w:val="004612F3"/>
    <w:rsid w:val="0046146C"/>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26D"/>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10E"/>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0B5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18"/>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28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AA"/>
    <w:rsid w:val="004C38EB"/>
    <w:rsid w:val="004C39B6"/>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49B"/>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D96"/>
    <w:rsid w:val="004F2F76"/>
    <w:rsid w:val="004F33E7"/>
    <w:rsid w:val="004F3B10"/>
    <w:rsid w:val="004F3B61"/>
    <w:rsid w:val="004F4393"/>
    <w:rsid w:val="004F48D5"/>
    <w:rsid w:val="004F4F4E"/>
    <w:rsid w:val="004F5272"/>
    <w:rsid w:val="004F52B0"/>
    <w:rsid w:val="004F5430"/>
    <w:rsid w:val="004F5747"/>
    <w:rsid w:val="004F5E3C"/>
    <w:rsid w:val="004F6124"/>
    <w:rsid w:val="004F6571"/>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11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1786"/>
    <w:rsid w:val="005220E2"/>
    <w:rsid w:val="005220E8"/>
    <w:rsid w:val="005223FA"/>
    <w:rsid w:val="00522C62"/>
    <w:rsid w:val="00522F4F"/>
    <w:rsid w:val="0052360D"/>
    <w:rsid w:val="00523C63"/>
    <w:rsid w:val="0052420C"/>
    <w:rsid w:val="00524282"/>
    <w:rsid w:val="00524368"/>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865"/>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2C6"/>
    <w:rsid w:val="00553326"/>
    <w:rsid w:val="00553E20"/>
    <w:rsid w:val="00554F12"/>
    <w:rsid w:val="0055546C"/>
    <w:rsid w:val="00555CD1"/>
    <w:rsid w:val="00555D66"/>
    <w:rsid w:val="0055612D"/>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0CB4"/>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4DC"/>
    <w:rsid w:val="005858B5"/>
    <w:rsid w:val="00585B53"/>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819"/>
    <w:rsid w:val="00592AF0"/>
    <w:rsid w:val="00592B95"/>
    <w:rsid w:val="00592D89"/>
    <w:rsid w:val="00593720"/>
    <w:rsid w:val="005939B1"/>
    <w:rsid w:val="005939BE"/>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D9F"/>
    <w:rsid w:val="005B1E40"/>
    <w:rsid w:val="005B298C"/>
    <w:rsid w:val="005B29D0"/>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A9F"/>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331"/>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D81"/>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6D6E"/>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2713"/>
    <w:rsid w:val="0063329B"/>
    <w:rsid w:val="0063359D"/>
    <w:rsid w:val="00633A72"/>
    <w:rsid w:val="00633E67"/>
    <w:rsid w:val="00633F32"/>
    <w:rsid w:val="00634151"/>
    <w:rsid w:val="006347A0"/>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823"/>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692"/>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67F9A"/>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8EF"/>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4FD"/>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2DB0"/>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3F31"/>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B7F8E"/>
    <w:rsid w:val="006C00C3"/>
    <w:rsid w:val="006C0175"/>
    <w:rsid w:val="006C0A43"/>
    <w:rsid w:val="006C16CB"/>
    <w:rsid w:val="006C184D"/>
    <w:rsid w:val="006C1A4B"/>
    <w:rsid w:val="006C1BE7"/>
    <w:rsid w:val="006C2010"/>
    <w:rsid w:val="006C20B7"/>
    <w:rsid w:val="006C2196"/>
    <w:rsid w:val="006C301F"/>
    <w:rsid w:val="006C39DC"/>
    <w:rsid w:val="006C3B91"/>
    <w:rsid w:val="006C3DDF"/>
    <w:rsid w:val="006C4A30"/>
    <w:rsid w:val="006C4E03"/>
    <w:rsid w:val="006C4EAB"/>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7D"/>
    <w:rsid w:val="006D3BEE"/>
    <w:rsid w:val="006D3BF7"/>
    <w:rsid w:val="006D3F96"/>
    <w:rsid w:val="006D4081"/>
    <w:rsid w:val="006D4798"/>
    <w:rsid w:val="006D4BD6"/>
    <w:rsid w:val="006D5544"/>
    <w:rsid w:val="006D59D3"/>
    <w:rsid w:val="006D59D7"/>
    <w:rsid w:val="006D5F12"/>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AA1"/>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0B7"/>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9C0"/>
    <w:rsid w:val="00723CE9"/>
    <w:rsid w:val="0072431A"/>
    <w:rsid w:val="007243CC"/>
    <w:rsid w:val="00724621"/>
    <w:rsid w:val="00724B70"/>
    <w:rsid w:val="00724E01"/>
    <w:rsid w:val="00724E77"/>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2EA"/>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7F5"/>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04"/>
    <w:rsid w:val="00752E2D"/>
    <w:rsid w:val="00752E7E"/>
    <w:rsid w:val="00752EC5"/>
    <w:rsid w:val="00753068"/>
    <w:rsid w:val="00753255"/>
    <w:rsid w:val="007534BA"/>
    <w:rsid w:val="0075360A"/>
    <w:rsid w:val="00753878"/>
    <w:rsid w:val="00753889"/>
    <w:rsid w:val="00753F20"/>
    <w:rsid w:val="007542BB"/>
    <w:rsid w:val="0075449A"/>
    <w:rsid w:val="00754667"/>
    <w:rsid w:val="00754862"/>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928"/>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5E79"/>
    <w:rsid w:val="0078661C"/>
    <w:rsid w:val="00786E22"/>
    <w:rsid w:val="00787035"/>
    <w:rsid w:val="0078711F"/>
    <w:rsid w:val="007871D6"/>
    <w:rsid w:val="0078724C"/>
    <w:rsid w:val="00787ADE"/>
    <w:rsid w:val="007901F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98C"/>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14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5D7"/>
    <w:rsid w:val="007F38D8"/>
    <w:rsid w:val="007F396D"/>
    <w:rsid w:val="007F3B6E"/>
    <w:rsid w:val="007F56A7"/>
    <w:rsid w:val="007F5776"/>
    <w:rsid w:val="007F57C4"/>
    <w:rsid w:val="007F5A7C"/>
    <w:rsid w:val="007F5FF4"/>
    <w:rsid w:val="007F6187"/>
    <w:rsid w:val="007F61AC"/>
    <w:rsid w:val="007F63C3"/>
    <w:rsid w:val="007F649C"/>
    <w:rsid w:val="007F675C"/>
    <w:rsid w:val="007F680F"/>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403"/>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DFD"/>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6A1"/>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5A5"/>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61"/>
    <w:rsid w:val="00850CB6"/>
    <w:rsid w:val="008510B1"/>
    <w:rsid w:val="00851714"/>
    <w:rsid w:val="00851FCB"/>
    <w:rsid w:val="008520CA"/>
    <w:rsid w:val="008528E2"/>
    <w:rsid w:val="008535E9"/>
    <w:rsid w:val="008537FF"/>
    <w:rsid w:val="00853C6D"/>
    <w:rsid w:val="00853D6A"/>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2D0"/>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1"/>
    <w:rsid w:val="00896C5B"/>
    <w:rsid w:val="00896FE8"/>
    <w:rsid w:val="00897438"/>
    <w:rsid w:val="00897FF3"/>
    <w:rsid w:val="008A057A"/>
    <w:rsid w:val="008A065A"/>
    <w:rsid w:val="008A09B4"/>
    <w:rsid w:val="008A0F83"/>
    <w:rsid w:val="008A0F8B"/>
    <w:rsid w:val="008A17A2"/>
    <w:rsid w:val="008A1E61"/>
    <w:rsid w:val="008A2363"/>
    <w:rsid w:val="008A241E"/>
    <w:rsid w:val="008A2505"/>
    <w:rsid w:val="008A297C"/>
    <w:rsid w:val="008A2FC9"/>
    <w:rsid w:val="008A31B4"/>
    <w:rsid w:val="008A3544"/>
    <w:rsid w:val="008A371E"/>
    <w:rsid w:val="008A3CF9"/>
    <w:rsid w:val="008A3D6E"/>
    <w:rsid w:val="008A3F08"/>
    <w:rsid w:val="008A4B9F"/>
    <w:rsid w:val="008A4C70"/>
    <w:rsid w:val="008A4C74"/>
    <w:rsid w:val="008A4D0C"/>
    <w:rsid w:val="008A4ECF"/>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6BF9"/>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2E7"/>
    <w:rsid w:val="008D26C7"/>
    <w:rsid w:val="008D2729"/>
    <w:rsid w:val="008D3962"/>
    <w:rsid w:val="008D3EF4"/>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5D60"/>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6E9"/>
    <w:rsid w:val="00906710"/>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68C"/>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0B"/>
    <w:rsid w:val="00930A80"/>
    <w:rsid w:val="00930B24"/>
    <w:rsid w:val="00930E8E"/>
    <w:rsid w:val="009310CD"/>
    <w:rsid w:val="009318F6"/>
    <w:rsid w:val="00931BF5"/>
    <w:rsid w:val="00931C40"/>
    <w:rsid w:val="00932831"/>
    <w:rsid w:val="009328DA"/>
    <w:rsid w:val="00932AB8"/>
    <w:rsid w:val="009332BB"/>
    <w:rsid w:val="00933590"/>
    <w:rsid w:val="00933A22"/>
    <w:rsid w:val="00933EE9"/>
    <w:rsid w:val="0093421B"/>
    <w:rsid w:val="009349FE"/>
    <w:rsid w:val="00934C66"/>
    <w:rsid w:val="00934C6C"/>
    <w:rsid w:val="00934C86"/>
    <w:rsid w:val="00934E0F"/>
    <w:rsid w:val="00934FB2"/>
    <w:rsid w:val="00934FC7"/>
    <w:rsid w:val="009350A7"/>
    <w:rsid w:val="009351D2"/>
    <w:rsid w:val="00935786"/>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47EBD"/>
    <w:rsid w:val="0095040D"/>
    <w:rsid w:val="00950499"/>
    <w:rsid w:val="00950CE0"/>
    <w:rsid w:val="00950F15"/>
    <w:rsid w:val="00950F7B"/>
    <w:rsid w:val="00951AD5"/>
    <w:rsid w:val="009529F5"/>
    <w:rsid w:val="00952D43"/>
    <w:rsid w:val="00952E98"/>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59C"/>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4BAB"/>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4E7"/>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07CF4"/>
    <w:rsid w:val="00A101B0"/>
    <w:rsid w:val="00A1032D"/>
    <w:rsid w:val="00A10461"/>
    <w:rsid w:val="00A104F2"/>
    <w:rsid w:val="00A105DA"/>
    <w:rsid w:val="00A11026"/>
    <w:rsid w:val="00A11518"/>
    <w:rsid w:val="00A1175B"/>
    <w:rsid w:val="00A11B11"/>
    <w:rsid w:val="00A11D1D"/>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69C7"/>
    <w:rsid w:val="00A16A9D"/>
    <w:rsid w:val="00A16CAD"/>
    <w:rsid w:val="00A17197"/>
    <w:rsid w:val="00A1753D"/>
    <w:rsid w:val="00A175B8"/>
    <w:rsid w:val="00A179C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DCA"/>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770"/>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4A"/>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0F9"/>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EC2"/>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B0D"/>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CAD"/>
    <w:rsid w:val="00B04EAD"/>
    <w:rsid w:val="00B05835"/>
    <w:rsid w:val="00B05ACE"/>
    <w:rsid w:val="00B05ED5"/>
    <w:rsid w:val="00B0609F"/>
    <w:rsid w:val="00B0610F"/>
    <w:rsid w:val="00B062C1"/>
    <w:rsid w:val="00B06614"/>
    <w:rsid w:val="00B06793"/>
    <w:rsid w:val="00B07776"/>
    <w:rsid w:val="00B07D83"/>
    <w:rsid w:val="00B07DDD"/>
    <w:rsid w:val="00B07E24"/>
    <w:rsid w:val="00B100E8"/>
    <w:rsid w:val="00B10127"/>
    <w:rsid w:val="00B10438"/>
    <w:rsid w:val="00B1069C"/>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563"/>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17"/>
    <w:rsid w:val="00B50A5D"/>
    <w:rsid w:val="00B50D39"/>
    <w:rsid w:val="00B517E6"/>
    <w:rsid w:val="00B51C15"/>
    <w:rsid w:val="00B521B8"/>
    <w:rsid w:val="00B52A2C"/>
    <w:rsid w:val="00B52E62"/>
    <w:rsid w:val="00B52F56"/>
    <w:rsid w:val="00B5314F"/>
    <w:rsid w:val="00B53492"/>
    <w:rsid w:val="00B5393D"/>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4F9"/>
    <w:rsid w:val="00B827C6"/>
    <w:rsid w:val="00B82D2D"/>
    <w:rsid w:val="00B82E1B"/>
    <w:rsid w:val="00B8366C"/>
    <w:rsid w:val="00B83C7E"/>
    <w:rsid w:val="00B83F58"/>
    <w:rsid w:val="00B84389"/>
    <w:rsid w:val="00B843FF"/>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55"/>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63D"/>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575"/>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5A3"/>
    <w:rsid w:val="00BC2990"/>
    <w:rsid w:val="00BC3C9C"/>
    <w:rsid w:val="00BC46C5"/>
    <w:rsid w:val="00BC4C3E"/>
    <w:rsid w:val="00BC4E32"/>
    <w:rsid w:val="00BC523C"/>
    <w:rsid w:val="00BC5282"/>
    <w:rsid w:val="00BC5A70"/>
    <w:rsid w:val="00BC70C5"/>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38A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06"/>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6D94"/>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406"/>
    <w:rsid w:val="00C175DB"/>
    <w:rsid w:val="00C1792A"/>
    <w:rsid w:val="00C17BFF"/>
    <w:rsid w:val="00C17D3C"/>
    <w:rsid w:val="00C208C2"/>
    <w:rsid w:val="00C20FD6"/>
    <w:rsid w:val="00C21109"/>
    <w:rsid w:val="00C21143"/>
    <w:rsid w:val="00C215AF"/>
    <w:rsid w:val="00C21727"/>
    <w:rsid w:val="00C218FC"/>
    <w:rsid w:val="00C21BB4"/>
    <w:rsid w:val="00C21C0D"/>
    <w:rsid w:val="00C21CDA"/>
    <w:rsid w:val="00C21DFE"/>
    <w:rsid w:val="00C22099"/>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B7B"/>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1E8"/>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40D"/>
    <w:rsid w:val="00C765CA"/>
    <w:rsid w:val="00C76613"/>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1B3"/>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2C9"/>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0BE"/>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154"/>
    <w:rsid w:val="00CE543C"/>
    <w:rsid w:val="00CE5488"/>
    <w:rsid w:val="00CE5A20"/>
    <w:rsid w:val="00CE63D0"/>
    <w:rsid w:val="00CE66CC"/>
    <w:rsid w:val="00CE68B5"/>
    <w:rsid w:val="00CE6A72"/>
    <w:rsid w:val="00CE719A"/>
    <w:rsid w:val="00CE7290"/>
    <w:rsid w:val="00CE7502"/>
    <w:rsid w:val="00CE78A2"/>
    <w:rsid w:val="00CE78B9"/>
    <w:rsid w:val="00CF01EC"/>
    <w:rsid w:val="00CF03AA"/>
    <w:rsid w:val="00CF0576"/>
    <w:rsid w:val="00CF0BE8"/>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A62"/>
    <w:rsid w:val="00D31CD5"/>
    <w:rsid w:val="00D325D3"/>
    <w:rsid w:val="00D326FC"/>
    <w:rsid w:val="00D3275C"/>
    <w:rsid w:val="00D32A01"/>
    <w:rsid w:val="00D331C6"/>
    <w:rsid w:val="00D33CCE"/>
    <w:rsid w:val="00D34177"/>
    <w:rsid w:val="00D3418D"/>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7AA"/>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81B"/>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AF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67A80"/>
    <w:rsid w:val="00D67C8C"/>
    <w:rsid w:val="00D702BC"/>
    <w:rsid w:val="00D70511"/>
    <w:rsid w:val="00D715D6"/>
    <w:rsid w:val="00D71C07"/>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1C84"/>
    <w:rsid w:val="00D821DC"/>
    <w:rsid w:val="00D83428"/>
    <w:rsid w:val="00D83ABA"/>
    <w:rsid w:val="00D83CF6"/>
    <w:rsid w:val="00D83D11"/>
    <w:rsid w:val="00D83D8B"/>
    <w:rsid w:val="00D8436E"/>
    <w:rsid w:val="00D847CA"/>
    <w:rsid w:val="00D84E34"/>
    <w:rsid w:val="00D84FB2"/>
    <w:rsid w:val="00D853E5"/>
    <w:rsid w:val="00D857F4"/>
    <w:rsid w:val="00D86130"/>
    <w:rsid w:val="00D861BE"/>
    <w:rsid w:val="00D867CF"/>
    <w:rsid w:val="00D867D5"/>
    <w:rsid w:val="00D878AC"/>
    <w:rsid w:val="00D87DEF"/>
    <w:rsid w:val="00D9011E"/>
    <w:rsid w:val="00D901CF"/>
    <w:rsid w:val="00D908EC"/>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97974"/>
    <w:rsid w:val="00DA000A"/>
    <w:rsid w:val="00DA004A"/>
    <w:rsid w:val="00DA04AF"/>
    <w:rsid w:val="00DA059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E89"/>
    <w:rsid w:val="00DA42A0"/>
    <w:rsid w:val="00DA4BB1"/>
    <w:rsid w:val="00DA55D8"/>
    <w:rsid w:val="00DA5731"/>
    <w:rsid w:val="00DA5875"/>
    <w:rsid w:val="00DA5BAA"/>
    <w:rsid w:val="00DA5E66"/>
    <w:rsid w:val="00DA60CD"/>
    <w:rsid w:val="00DA6A09"/>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ABE"/>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9AE"/>
    <w:rsid w:val="00E23AAC"/>
    <w:rsid w:val="00E2426A"/>
    <w:rsid w:val="00E24CB1"/>
    <w:rsid w:val="00E25283"/>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B6D"/>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222"/>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77D01"/>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BD5"/>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1ED"/>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0BD"/>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08"/>
    <w:rsid w:val="00F02B26"/>
    <w:rsid w:val="00F02F0D"/>
    <w:rsid w:val="00F03010"/>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1D99"/>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3CCE"/>
    <w:rsid w:val="00F44B0A"/>
    <w:rsid w:val="00F44CF0"/>
    <w:rsid w:val="00F44F52"/>
    <w:rsid w:val="00F45319"/>
    <w:rsid w:val="00F45882"/>
    <w:rsid w:val="00F45DE3"/>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879"/>
    <w:rsid w:val="00F51FE8"/>
    <w:rsid w:val="00F52670"/>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050"/>
    <w:rsid w:val="00F6323A"/>
    <w:rsid w:val="00F63426"/>
    <w:rsid w:val="00F63889"/>
    <w:rsid w:val="00F63AD4"/>
    <w:rsid w:val="00F63D3B"/>
    <w:rsid w:val="00F64223"/>
    <w:rsid w:val="00F64389"/>
    <w:rsid w:val="00F64862"/>
    <w:rsid w:val="00F648EC"/>
    <w:rsid w:val="00F648F3"/>
    <w:rsid w:val="00F64ADA"/>
    <w:rsid w:val="00F65036"/>
    <w:rsid w:val="00F653D9"/>
    <w:rsid w:val="00F65447"/>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640"/>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0FC6"/>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B27"/>
    <w:rsid w:val="00F84C1C"/>
    <w:rsid w:val="00F84E7E"/>
    <w:rsid w:val="00F8527D"/>
    <w:rsid w:val="00F854F0"/>
    <w:rsid w:val="00F858A4"/>
    <w:rsid w:val="00F859C2"/>
    <w:rsid w:val="00F86257"/>
    <w:rsid w:val="00F865E8"/>
    <w:rsid w:val="00F86B46"/>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4943"/>
    <w:rsid w:val="00FA5302"/>
    <w:rsid w:val="00FA5EE0"/>
    <w:rsid w:val="00FA6661"/>
    <w:rsid w:val="00FA70D5"/>
    <w:rsid w:val="00FA739E"/>
    <w:rsid w:val="00FA76F4"/>
    <w:rsid w:val="00FA77BB"/>
    <w:rsid w:val="00FA7822"/>
    <w:rsid w:val="00FA7DCE"/>
    <w:rsid w:val="00FA7E5C"/>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879"/>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1FE3"/>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5CDE"/>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C4"/>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75EB7"/>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link w:val="ListParagraphChar"/>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A860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istParagraphChar">
    <w:name w:val="List Paragraph Char"/>
    <w:link w:val="ListParagraph"/>
    <w:uiPriority w:val="34"/>
    <w:locked/>
    <w:rsid w:val="006924FD"/>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66080384">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80638806">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62212097">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30173538">
      <w:bodyDiv w:val="1"/>
      <w:marLeft w:val="0"/>
      <w:marRight w:val="0"/>
      <w:marTop w:val="0"/>
      <w:marBottom w:val="0"/>
      <w:divBdr>
        <w:top w:val="none" w:sz="0" w:space="0" w:color="auto"/>
        <w:left w:val="none" w:sz="0" w:space="0" w:color="auto"/>
        <w:bottom w:val="none" w:sz="0" w:space="0" w:color="auto"/>
        <w:right w:val="none" w:sz="0" w:space="0" w:color="auto"/>
      </w:divBdr>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569659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3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774</Words>
  <Characters>4413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2017-02-08T14:38:00Z</dcterms:created>
  <dcterms:modified xsi:type="dcterms:W3CDTF">2017-02-10T15:19:00Z</dcterms:modified>
</cp:coreProperties>
</file>